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17F5BD" w14:textId="77777777" w:rsidR="00390484" w:rsidRDefault="00390484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0" w:name="_GoBack"/>
      <w:bookmarkEnd w:id="0"/>
    </w:p>
    <w:p w14:paraId="553F36D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Правила и условия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ведения </w:t>
      </w:r>
    </w:p>
    <w:p w14:paraId="7528B97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Индивидуального инвестиционного счёта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3660DE4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D3B488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65AC9AD" w14:textId="2D2F5BAF" w:rsidR="006D52B0" w:rsidRPr="008B395A" w:rsidRDefault="00F17F65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Настоящее Приложение </w:t>
      </w:r>
      <w:r w:rsidR="00CB2B8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 </w:t>
      </w:r>
      <w:r w:rsidR="00AC60C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предусматривает особые условия оказания услуг предусматривающему открытие и ведение индивидуального инвестиционного счета, предусмотренного Федеральным законом «О рынке ценных бумаг» от 22.04.1996 N 39-ФЗ (далее – Правила).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Правила являются составной частью </w:t>
      </w:r>
    </w:p>
    <w:p w14:paraId="03F7A8C6" w14:textId="77777777" w:rsidR="006D52B0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Регламента. В части, не урегулированной настоящими Правилами, порядок предоставления услуг по </w:t>
      </w:r>
    </w:p>
    <w:p w14:paraId="4F126CE0" w14:textId="77777777" w:rsidR="006D52B0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Договору, заключенному в целях открытия и ведения индивидуального </w:t>
      </w:r>
    </w:p>
    <w:p w14:paraId="10E7A904" w14:textId="77777777" w:rsidR="006D52B0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инвестиционного счета, определяется в соответствии с Регламентом и действующим </w:t>
      </w:r>
    </w:p>
    <w:p w14:paraId="224BB78D" w14:textId="77777777" w:rsidR="00F17F65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законодательством Российской Федерации.</w:t>
      </w:r>
    </w:p>
    <w:p w14:paraId="4DCD5F6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D2FC8A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ОБЩИЕ ПОЛОЖЕНИЯ</w:t>
      </w:r>
    </w:p>
    <w:p w14:paraId="6B2F2474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0A966CAE" w14:textId="77777777"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Индивидуальный инвестиционный счет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 - счет внутреннего учета, который предназначен для обособленного учета денежных средств, ценных бумаг Клиента - физического лица, обязательств по договорам, заключенным по поручению и за счет указанного Клиента.</w:t>
      </w:r>
    </w:p>
    <w:p w14:paraId="47D41079" w14:textId="77777777"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открывается Клиенту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«Клиент»)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находящемуся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брокерском обслуживании в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именуемы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дальнейшем «Стороны»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и ведется в соответствии с Федеральным законом от 22.04.1996 № 39-ФЗ «О рынке ценных бумаг» (а также нормативными актами Российской Федерации, регламентирующими ИИС) на основании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заключённ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путём присоединения Клиента к Регламенту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– «Регламент»)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открыти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ведени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индивидуального инвестиционного счета для учета денежных средств, ценных бумаг Клиента, обязательств по договорам, заключенным за счет и по поручению Клиента в соответствии с вышеуказанным Регламентом. </w:t>
      </w:r>
    </w:p>
    <w:p w14:paraId="2D88D3D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может быть открыт только Клиенту – физическому лицу, </w:t>
      </w:r>
      <w:r w:rsidR="00C9122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налоговому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резиденту РФ. </w:t>
      </w:r>
    </w:p>
    <w:p w14:paraId="7532B4F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="0041336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открыть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только один ИИС</w:t>
      </w:r>
      <w:r w:rsidR="00FC5B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14:paraId="35546E59" w14:textId="77777777" w:rsidR="00F17F65" w:rsidRPr="008B395A" w:rsidRDefault="005646FB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EA3E0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сообщить об открытии или о закрытии ИИС в налоговый орган по месту своего нахождения не позднее 3 (Трех) дней со дня соответствующего события в электронной форме по телекоммуникационным каналам связи. </w:t>
      </w:r>
    </w:p>
    <w:p w14:paraId="031A1C49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может заключить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ведение ИИС как у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так и у другого профессионального участника рынка ценных бумаг с переводом всех денежных средств, ценных бумаг, учитываемых на ИИС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Активы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»), на другой ИИС, открытый тому же физическому лицу у другого профессионального участника рынка ценных бумаг, о чем Клиент обязан уведомить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Ранее заключен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ный договор на ведение ИИС</w:t>
      </w:r>
      <w:r w:rsidR="00515B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будет подлежать прекращению в срок, установленный в пункте 11.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Правил.</w:t>
      </w:r>
    </w:p>
    <w:p w14:paraId="1BBBC8BB" w14:textId="77777777" w:rsidR="00AD7ED1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ИИС допускается внесение Клиентом только денежных средств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российских рублях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 перевода Активов с ИИС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 счета 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стороннего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профессионального участника рынка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E1067DC" w14:textId="77777777" w:rsidR="000664A8" w:rsidRPr="008B395A" w:rsidRDefault="000664A8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вправе зачислять на ИИС денежные средства только с собственных банковских счетов. Денежные средства, поступившие от третьего лица в результате операций, не связанных с расчетами по сделкам, заключенным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интересах Клиента, не зачисляются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 на ИИС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66D16B3" w14:textId="77777777" w:rsidR="00AD7ED1" w:rsidRPr="008B395A" w:rsidRDefault="00AD7ED1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овокупная сумма денежных средств, внесенных на ИИС Клиентом в течение календарного года, не может превышать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В случае превышения установленной суммы либо в случае поступления денежных средств со стороны третьих лиц, Б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таких денежных средств на обычный Брокерский счёт Клиента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возврат плательщику-третьему лицу по реквизитам третьего лица, указанным в платежном поручении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возврат платежа на банковский счет Клиента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20C983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при заключении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Клиент указал на наличие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предусматривающего ведение ИИС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другой организации, 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вправе отказать Клиенту в зачислении Активов на счёт до получения сведений о физическом лице и его ИИС, открытом у другого профессионального участника рынка ценных бумаг, в соответствии с требованиями законодательства. </w:t>
      </w:r>
    </w:p>
    <w:p w14:paraId="7838188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и ввод ценных бумаг с/на ИИС Клиента запрещен, за исключением перевода ценных бумаг, учитываемых на ИИС Клиента, на другой ИИС, открытый тому же физическому лицу у другого профессионального участника рынка ценных бумаг, а также за исключением случаев предусмотренных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действующим законодательством. В случае поступления поручения от Клиента на зачисление ценных бумаг,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на иные Счета депо Клиента.</w:t>
      </w:r>
    </w:p>
    <w:p w14:paraId="1B119C68" w14:textId="77777777" w:rsidR="006A6BF4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денежных средств Клиентом с ИИС запрещен, за исключением случаев, указанных в пунктах 3.3.12 - 3.3.13 настоящих Правил. В случае вывода денежных средств, ИИС Клиента будет 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автоматически закрыт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закрытии ИИС ранее 3 (Трех) лет Клиент теряет льготы по налогообложению (за исключением перевода всех Активов, учитываемых на ИИС Клиента, на другой ИИС, открытый тому же физическому лицу у другого профессионального участника рынка ценных бумаг)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уже полученные вычеты необходимо будет вернуть государству и уплатить штрафные пени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0DA9FF73" w14:textId="77777777" w:rsidR="00F17F65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Финансовый результат, а также налоговая база по операциям ИИС определяется отдельно от финансового результата по иным операциям и счетам Клиента.  </w:t>
      </w:r>
    </w:p>
    <w:p w14:paraId="4DB9A50F" w14:textId="77777777" w:rsidR="00F17F65" w:rsidRPr="008B395A" w:rsidRDefault="00F17F65" w:rsidP="00F17F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5FE18D3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 ДОГОВОРА</w:t>
      </w:r>
    </w:p>
    <w:p w14:paraId="600B3177" w14:textId="77777777" w:rsidR="00F17F65" w:rsidRPr="008B395A" w:rsidRDefault="00F17F65" w:rsidP="00F17F6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7581C4" w14:textId="77777777"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обязуется за вознаграждение совершать по поручению Клиента юридические и иные действия, связанные с совершением сделок с ценными бумагами</w:t>
      </w:r>
      <w:r w:rsidR="00CB395F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с валютой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финансовыми инструментами,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, от своего имени, но за счёт Клиента, либо от имени и за счёт Клиента, на условиях и в порядке, установленном настоящими Правилами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 Регламентом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F000662" w14:textId="77777777"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оказывает брокерские услуги Клиенту на условиях и в порядке определяемым настоящим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>и Правилами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Регламентом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а также регламентом проведения торгов, правилами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>ТС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7F01B0B2" w14:textId="77777777"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Ценные бумаги, учитываемые на ИИС, учитываются и/или хранятся на Счете(ах) депо Клиента, предназначенном(ых) для учета ценных бумаг в составе ИИС, в соответствии с пунктом 3.3.4 настоящих Правил.</w:t>
      </w:r>
    </w:p>
    <w:p w14:paraId="7EE4875C" w14:textId="77777777" w:rsidR="00F17F65" w:rsidRPr="008B395A" w:rsidRDefault="00F17F65" w:rsidP="00A709C9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>ИИС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определяет порядок приобретения, владения и продажи Клиентом ценных бумаг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валюты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финансовых инструментов,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а также права, обязанности и ответственность Сторон при выполнении этих операции.</w:t>
      </w:r>
    </w:p>
    <w:p w14:paraId="2029C770" w14:textId="77777777"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 подписания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 Клиент:</w:t>
      </w:r>
    </w:p>
    <w:p w14:paraId="7DD4E6A1" w14:textId="77777777" w:rsidR="00F17F65" w:rsidRPr="008B395A" w:rsidRDefault="00F17F65" w:rsidP="00F17F65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ab/>
        <w:t xml:space="preserve">уведомлен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о своем праве на получение информации, указанной в ст. 6 Федерального закона от 05.03.1999 № 46-ФЗ «О защите прав и законных интересов инвесторов на рынке ценных бумаг» (далее – Закон о защите прав инвесторов); </w:t>
      </w:r>
    </w:p>
    <w:p w14:paraId="6BA0B19C" w14:textId="77777777"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правах и гарантиях, предоставленных ему Законом о защите прав инвесторов;</w:t>
      </w:r>
    </w:p>
    <w:p w14:paraId="0ECAA915" w14:textId="77777777"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ознакомился с текстом Закона о защите прав инвесторов;</w:t>
      </w:r>
    </w:p>
    <w:p w14:paraId="0FC5446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уведомлен о совмещении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в качестве Брокера с иными видами профессиональной деятельности на рынке ценных бумаг;</w:t>
      </w:r>
    </w:p>
    <w:p w14:paraId="1DDDD89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ознакомился с действующими Тарифами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62CBFDE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подтверждает, что на момент заключения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Клиент является налоговым резидентом Российской Федерации в соответствии с налоговым Законодательством;</w:t>
      </w:r>
    </w:p>
    <w:p w14:paraId="46D7DB2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достоверность, полноту, подлинность и актуальность сведений и документов,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 справок, иных документов налоговых органов,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и/или переданных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третьих лиц,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и/или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иных профессиональных участников рынка ценных бумаг, с которым у Клиента ранее были заключены соглашения на ведение ИИС, депозитарные договоры;</w:t>
      </w:r>
    </w:p>
    <w:p w14:paraId="61FF8AB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о рисках, связанных с осуществлением операций на 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понимает и осознает их;</w:t>
      </w:r>
    </w:p>
    <w:p w14:paraId="237A3C2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свою осведомленность и компетентность, а также согласие с тем, что инвестирование денежных средств в 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финансовые инструменты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связано с высокой степенью коммерческого и финансового риска, который может привести к возникновению у Клиента убытков, и в этой связи Клиент соглашается не предъявлять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претензий имущественного и неимущественного характера и не считать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ответственным за возникновение у Клиента убытков, возникших в результате исполнения и/или неисполнения поручений Клиента. </w:t>
      </w:r>
    </w:p>
    <w:p w14:paraId="236215D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ED582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5C026D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ПРАВА И ОБЯЗАННОСТИ СТОРОН</w:t>
      </w:r>
    </w:p>
    <w:p w14:paraId="04D5C7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5E996E" w14:textId="77777777"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обязан:</w:t>
      </w:r>
    </w:p>
    <w:p w14:paraId="0030CCE8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позднее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Трёх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заключения 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открыть Клиенту ИИС для ведения учета денежных средств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Клиента, а также произвести все необходимые действия по регистрации Клиента на Бирже в порядке и в сроки, установленные правилами торгов соответствующей Биржи. </w:t>
      </w:r>
    </w:p>
    <w:p w14:paraId="6B319FB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Присвоить Клиенту регистрационный код. </w:t>
      </w:r>
    </w:p>
    <w:p w14:paraId="69CA367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Исполнять поручения Клиента от своего имени или от имени Клиента и за счет Клиента на условиях, указываемых Клиентом в поручениях с учетом ограничений, установленных нормативными правовыми актами и Правилами.</w:t>
      </w:r>
    </w:p>
    <w:p w14:paraId="0D980717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поручений руководствоваться интересами Клиента.</w:t>
      </w:r>
    </w:p>
    <w:p w14:paraId="1C54B601" w14:textId="77777777" w:rsidR="009457DF" w:rsidRPr="008B395A" w:rsidRDefault="00BB12CE" w:rsidP="008B395A">
      <w:pPr>
        <w:pStyle w:val="af3"/>
        <w:numPr>
          <w:ilvl w:val="2"/>
          <w:numId w:val="22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</w:t>
      </w:r>
      <w:r w:rsidR="00F17F65" w:rsidRPr="008B395A">
        <w:rPr>
          <w:sz w:val="20"/>
          <w:szCs w:val="20"/>
        </w:rPr>
        <w:t xml:space="preserve">Предоставлять Клиенту отчеты </w:t>
      </w:r>
      <w:r w:rsidR="00176EB5" w:rsidRPr="008B395A">
        <w:rPr>
          <w:sz w:val="20"/>
          <w:szCs w:val="20"/>
        </w:rPr>
        <w:t xml:space="preserve">в соответствии с разделом 15 Регламента. </w:t>
      </w:r>
    </w:p>
    <w:p w14:paraId="78D70420" w14:textId="77777777" w:rsidR="00F17F65" w:rsidRPr="008B395A" w:rsidRDefault="00F17F65" w:rsidP="00176EB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Иные обязанности, предусмотренные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Регламентом,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 и Приложениями к ним.</w:t>
      </w:r>
    </w:p>
    <w:p w14:paraId="6BC62F9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D1BB5E7" w14:textId="77777777"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имеет право:</w:t>
      </w:r>
    </w:p>
    <w:p w14:paraId="1B1E2BD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принимать от представителя Клиента поручений и иных сообщений и не исполнять их в случае, если Клиент/представитель Клиента предоставил </w:t>
      </w:r>
      <w:r w:rsidR="00246F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доверенность не по форме, установленной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пункте 3.3.8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</w:t>
      </w:r>
      <w:r w:rsidR="00217EC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 Правил.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F85D264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Приостановить исполнение обязательств как по 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в целом, так и в его части (в части определенных услуг), в случае неисполнения Клиентом обусловленных Правилами обязательств, либо наличия обстоятельств, очевидно свидетельствующих о том, что такое исполнение не будет произведено в установленный срок и/или получение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документов, подтверждающих изменение правового статуса Клиента, влияющего на его правоспособность (дееспособность), и потребовать возмещения убытков.</w:t>
      </w:r>
    </w:p>
    <w:p w14:paraId="7BE531F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своему усмотрению запрашивать у Клиента дополнительные документы, необходимые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соблюдения законодательства Российской Федерации и/или оказания Клиенту услуг, предусмотренных Правилами. В случае непредставления Клиентом запрашиваемых документов в сроки, указанные в запросе,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приостановить полностью или частично оказание услуг по Договору путем письменного уведомления Клиента не позднее, чем за 1 (Один) день до планируемой даты приостановления услуг.</w:t>
      </w:r>
    </w:p>
    <w:p w14:paraId="22BC0497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Отказать в исполнении Поручения на сделку/операцию, содержащую признаки манипулирования, использования инсайдерской информации, легализации (отмывания) доходов, полученных преступным путем, или финансирования терроризма, иные признаки, в отношении которых у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возникают подозрения, что сделка/операция совершаются с целью нарушения требований Законодательства.</w:t>
      </w:r>
    </w:p>
    <w:p w14:paraId="2208DF90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Передать сведения о Клиенте и его ИИС другому профессиональному участнику рынка ценных бумаг, с которым Клиент заключит новый договор на ведение ИИС в составе и порядке, предусмотренном законодательством. </w:t>
      </w:r>
    </w:p>
    <w:p w14:paraId="49754E7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14:paraId="344FD2B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553AC1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обязан:</w:t>
      </w:r>
    </w:p>
    <w:p w14:paraId="25FEDB7C" w14:textId="007472A6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Предоставить письменное Заявление об отсутствии у Клиента соглашения с другим профессиональным участником рынка ценных бумаг на ведение ИИС или, что такое соглашение будет прекращено не позднее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предоставления Б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указанного Заявления по форме, установленной в Приложении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D36DCC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Незамедлительно, но не позднее 1 (Одного) рабочего дня, уведомлять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 изменении своих фамилии, имени, адреса регистрации, статуса резидентства, платежных реквизитов и иных сведений, содержащихся в представленных Б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документах.</w:t>
      </w:r>
    </w:p>
    <w:p w14:paraId="7CC0384C" w14:textId="77777777" w:rsidR="00C94328" w:rsidRPr="008B395A" w:rsidRDefault="00C94328" w:rsidP="00C94328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обязан не реже одного раза в год обновлять свои Анкетные данные, Анкетные данные своих представителей, либо подтверждать отсутствие изменений в них.</w:t>
      </w:r>
    </w:p>
    <w:p w14:paraId="753CA76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открытии ИИС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заключить Депозитарный договор 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открыть счет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(–а)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депо в Депозитарии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Данное условие является необходимым для приема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поручений на совершение сделок с ценными бумагами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6448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валютой 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иными финансовыми инструментами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сроки и на условиях, предусмотренных Условиями осуществления депозитарной деятельности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2F00F7D" w14:textId="77777777" w:rsidR="00F17F65" w:rsidRPr="008B395A" w:rsidRDefault="00F17F65" w:rsidP="00F17F65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Если иное не предусмотрено законодательством, Правилами или условиями эмиссии и обращения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конкретного выпуска ценных бумаг, Счет депо открывается Клиенту в Депозитарии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анка. </w:t>
      </w:r>
    </w:p>
    <w:p w14:paraId="3E8EF0D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Обеспечивать наличие денежных средств на ИИС и ценных бумаг на своем Счете депо, необходимых для исполнения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AE605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заключенным по поручению и в интересах Клиента сделкам.</w:t>
      </w:r>
    </w:p>
    <w:p w14:paraId="0CBB794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Оплачивать вознаграждение и расходы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сроки и в порядке, определенные Регламентом в соответствии с Тарифами (Тарифными планами).</w:t>
      </w:r>
    </w:p>
    <w:p w14:paraId="0F28393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Уплачивать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="003F0C28"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комиссии и сборы, взимаемые Биржей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528A597" w14:textId="6E1AE93D" w:rsidR="00F17F65" w:rsidRPr="008B395A" w:rsidRDefault="00104A37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наличия представителя п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редоставить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надлежащим образом оформленн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ую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ь</w:t>
      </w:r>
      <w:r w:rsidR="000E2B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(Приложение 12 к Регламенту)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иные документы и информацию, необходимые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совершения действий по 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а также необходимые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исполнения им своих обязанностей, предусмотренных нормативными правовыми актами Российской Федерации.</w:t>
      </w:r>
    </w:p>
    <w:p w14:paraId="53654FD2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Передавать Поручения для исполнения в сроки, предусмотренные условиями Правил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0B40D71" w14:textId="77777777" w:rsidR="00D56F77" w:rsidRPr="008B395A" w:rsidRDefault="00D56F77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подаче поручений соблюдать порядок предоставления документов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поручений и реестров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указанный в Регламенте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674A64E" w14:textId="1972C5E2" w:rsidR="00F17F65" w:rsidRPr="008B395A" w:rsidRDefault="00F17F65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расторжении </w:t>
      </w:r>
      <w:r w:rsidR="000E39F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представить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виде подлинного экземпляра на бумажном носителе Поручение на перечисление денежных средств с ИИС в размере имеющегося остатка денежных средств по форме, установленной в Приложении №</w:t>
      </w:r>
      <w:r w:rsidR="00D54C08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настоящим Правилам, уведомив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планируемом расторжении в срок, установленный в пункте 11.2 настоящих Правил.</w:t>
      </w:r>
    </w:p>
    <w:p w14:paraId="041CDAB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Перечисление денежных средств с ИИС осуществляется только на счета Клиента.</w:t>
      </w:r>
    </w:p>
    <w:p w14:paraId="61FFC39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течение 5 (Пяти) рабочих дней письменно уведомить </w:t>
      </w:r>
      <w:r w:rsidR="00B60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заключении Клиентом нового соглашения ИИС с указанием наименования и контактных данных соответствующего профессионального участника рынка ценных бумаг и предоставлением надлежаще заверенной копии нового соглашения ИИС, заключенного с другим профессиональным участником рынка ценных бумаг.</w:t>
      </w:r>
    </w:p>
    <w:p w14:paraId="2C00917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Подписывая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с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перехода от другого профессионального участника рынка ценных бумаг,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тем самым обязуется надлежащим образом в установленный срок выполнить в полном объеме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все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следующие обязанности:</w:t>
      </w:r>
    </w:p>
    <w:p w14:paraId="2CDA4360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ИИС, прекратить (расторгнуть) с вышеуказанным профессиональным участником рынка ценных бумаг договор на ведение ИИС;</w:t>
      </w:r>
    </w:p>
    <w:p w14:paraId="4C5780FB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 , перевести на ИИС, открытый у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все учтенные Активы на ИИС, открытом Клиенту у вышеуказанного профессионального участника рынка ценных бумаг;</w:t>
      </w:r>
    </w:p>
    <w:p w14:paraId="53FC057C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firstLine="13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ИИС предоставить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от вышеуказанного профессионального участника рынка ценных бумаг справку, содержащую предусмотренные уполномоченным федеральным органом сведения о Клиенте и его ИИС, который был открыт Клиенту у указанного профессионального участника рынка ценных бумаг в соответствии с соглашением на ведение ИИС, с приложением оттиска печати профессионального участника рынка ценных бумаг и подписью его уполномоченного лица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</w:rPr>
        <w:t>Справка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»), надлежаще заверенную копию расторгнутого соглашения ИИС, а также иные сведения и документы, необходимые для подтверждения того, что поступающие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Активы Клиента поступают с ИИС, открытого Клиенту у вышеуказанного профессионального участника рынка ценных бумаг.</w:t>
      </w:r>
    </w:p>
    <w:p w14:paraId="066B39E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исполнения в полном объеме обязанностей предусмотренных в пункте 3.3.1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Правил, не передавать денежные средства на ИИС, открытый Клиенту у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а.</w:t>
      </w:r>
    </w:p>
    <w:p w14:paraId="5A98C37B" w14:textId="77777777" w:rsidR="00F17F65" w:rsidRPr="008B395A" w:rsidRDefault="00F17F65" w:rsidP="00104A3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денежные средства на ИИС, открытый Клиенту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если в результате такой передачи совокупная сумма денежных средств, переданных в течение соответствующего календарного года, превысит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перевода всех Активов, учитываемых на ИИС Клиента у другого профессионального участника рынка ценных бумаг, на ИИС открываемый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при наличии указания в Справке, предоставленной профессиональным участником рынка ценных бумаг, у которого ранее был открыт ИИС, о внесении Клиентом на ИИС не более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суммы, установленной законодательством РФ,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течение календарного года.</w:t>
      </w:r>
    </w:p>
    <w:p w14:paraId="319035D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Заключая 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ИИС, Клиент тем самым принимает на себя обязанность по соблюдению требования в отношении совокупной суммы денежных средств, которые могут быть переданы им в течение календарного года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зачисления их на ИИС, и соглашается с тем, 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в случае 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превышения установленной суммы либо в случае поступления денежных средств со стороны третьих лиц, Банк вправе осуществить зачисление таких денежных средств на обычный Брокерский счёт Клиента и/или осуществить возврат плательщику-третьему лицу по реквизитам третьего лица, указанным в платежном поручении, и/или осуществить возврат платежа на банковский счет Клиента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46EC2D1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ценные бумаги на ИИС, открытый Клиенту Б</w:t>
      </w:r>
      <w:r w:rsidR="007E559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эти ценные бумаги не были учтены на ИИС Клиента у вышеуказанного профессионального участника рынка ценных бумаг и не были указаны в Справке.</w:t>
      </w:r>
    </w:p>
    <w:p w14:paraId="00E5E5A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обязанности, предусмотренные Правилами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Приложениями к ним.</w:t>
      </w:r>
    </w:p>
    <w:p w14:paraId="0EA7A90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10D6E2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имеет право:</w:t>
      </w:r>
    </w:p>
    <w:p w14:paraId="0B48B5D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Направлять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поручения по форме и в порядке, установленном в Регламенте.</w:t>
      </w:r>
    </w:p>
    <w:p w14:paraId="7F75A4AA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Получать информацию у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складывающихся в ходе торгов котировках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F3B159A" w14:textId="77777777" w:rsidR="00F17F65" w:rsidRPr="008B395A" w:rsidRDefault="00F17F65" w:rsidP="00903EB0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возникновении возражений по содержанию отчета предъявить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пяти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рабочих дней с момента получения отчета возражения по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нему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не предъявлении возражений в указанные сроки, соответствующий отчет считается принятым Клиентом без возражений, а все указанные в отчете операции считаются подтвержденными Клиентом.</w:t>
      </w:r>
    </w:p>
    <w:p w14:paraId="78B89AEB" w14:textId="77777777" w:rsidR="003E51AD" w:rsidRPr="008B395A" w:rsidRDefault="00F17F65" w:rsidP="003E51AD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Потребовать возврата всех учтенных на его ИИС Активов или их передачи другому профессиональному участнику рынка ценных бумаг, с которым заключен</w:t>
      </w:r>
      <w:r w:rsidR="00903E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новое соглашение на ведение ИИС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последующим 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Частичный вывод Активов Клиента с ИИС не допускается.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не позднее предполагаемой даты расторжения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Клиент обязан осуществить все действия, необходимые для вывода/перевода Активов с ИИС, в том числе предоставить актуальные реквизиты банковского счета, отдельные поручения и распоряжения, согласно Приложениям к Регламенту. Клиент также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погасить все свои Обязательства и задолженность перед Банком и предоставить все необходимые документы, обязанность по предоставлению которых Клиент не исполнил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D1C31B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14:paraId="1DAD0FF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34ACE6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7DC0993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ВЫПОЛНЕНИЯ ПОРУЧЕНИЙ КЛИЕНТА</w:t>
      </w:r>
    </w:p>
    <w:p w14:paraId="0F6817E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76AE2E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выполняет Поручения Клиента на условиях и в порядке, определяемых </w:t>
      </w:r>
      <w:r w:rsidR="00E1216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Правилами, 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Регламентом, а также Приложениями и Дополнительными соглашениями к настоящему Регламенту.</w:t>
      </w:r>
    </w:p>
    <w:p w14:paraId="4A8F5870" w14:textId="77777777"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совершения сделок Клиент передает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поручение на совершение операций </w:t>
      </w:r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форме(-ам), предусмотренной(-ыми) Регламентом</w:t>
      </w:r>
      <w:r w:rsidR="00772DE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Поручение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</w:t>
      </w:r>
      <w:r w:rsidR="00DF3A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указанием обязательных реквизитов в соответствии с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840941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получении Поручения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DF3AF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регистрирует информацию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 дате и времени получения.</w:t>
      </w:r>
    </w:p>
    <w:p w14:paraId="607DC9D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имеет право не исполнять Поручение, составленное с нарушением требований, установленных в Регламенте, в том числе – при нарушении установленной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обязательной формы такого Поручения.</w:t>
      </w:r>
    </w:p>
    <w:p w14:paraId="54B4F94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принимает Поручения Клиента в любой рабочий день с 10:00 до 19:00 по московскому времени.</w:t>
      </w:r>
      <w:r w:rsidR="009414EC" w:rsidRPr="008B395A"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  <w:t xml:space="preserve"> </w:t>
      </w:r>
    </w:p>
    <w:p w14:paraId="3DCBC6CD" w14:textId="77777777"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Поручение передается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любым удобным для Клиента способом</w:t>
      </w:r>
      <w:r w:rsidR="00F9018B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 соблюдением всех сроков и условий, указанных</w:t>
      </w:r>
      <w:r w:rsidR="0031166D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Регламенте.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4D966E2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Настоящими Правилами предусматриваются следующие типы поручений для подачи на торги:</w:t>
      </w:r>
    </w:p>
    <w:p w14:paraId="1F0DAE0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текущая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рыночная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сложившаяся на момент подачи Поручения на Бирже;</w:t>
      </w:r>
    </w:p>
    <w:p w14:paraId="6ADA422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лимитированная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покупку или продажу </w:t>
      </w:r>
      <w:r w:rsidR="0031166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2286C18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типы Поручений, поступившие 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Клиента, регистрируются и исполняются в порядке поступления.</w:t>
      </w:r>
    </w:p>
    <w:p w14:paraId="73C7A8D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или исполнять в неполном объеме Поручения Клиента в случае:</w:t>
      </w:r>
    </w:p>
    <w:p w14:paraId="4DA5FF7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14:paraId="7445BE9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денежных средств на ИИС Клиента;</w:t>
      </w:r>
    </w:p>
    <w:p w14:paraId="32AE4CB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ценных бумаг на Счете депо Клиента;</w:t>
      </w:r>
    </w:p>
    <w:p w14:paraId="63C23E5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несоблюдения сроков и условий, указанных в пунктах 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3.2.1-3.2.4, 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3.3.13, 4.4-4.6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Правил;</w:t>
      </w:r>
    </w:p>
    <w:p w14:paraId="2DDE16A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условия Поручения не соответствуют требованиям, установленным настоящими Правилами, Биржей и законодательством Российской Федерации о ценных бумагах.</w:t>
      </w:r>
    </w:p>
    <w:p w14:paraId="3C17BAF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6D703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762AC6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РАСЧЕТОВ ПО СДЕЛКАМ</w:t>
      </w:r>
    </w:p>
    <w:p w14:paraId="0A53A41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CB5FC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перечисляет денежные средства, необходимые для оплаты запланированных им операций по покупке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/продаже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ценных бумаг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валюты и 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 свой ИИС у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Поступление указанных денежных средств на свой ИИС должно быть обеспечено Клиентом в срок не позднее, чем за 1 (Один) рабочий день до проведения сделки. </w:t>
      </w:r>
    </w:p>
    <w:p w14:paraId="26270A97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контроль за достаточностью Активов, необходимых для расчетов по сделкам. В случае если в результате приема Поручения на совершение сделки, какого-либо Актива, в том числе денежных средств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окажется меньше,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такое Поручение.</w:t>
      </w:r>
    </w:p>
    <w:p w14:paraId="42CE063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D1512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22676F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ВОЗНАГРАЖДЕНИЕ Б</w:t>
      </w:r>
      <w:r w:rsidR="00FC55EF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АНКА</w:t>
      </w:r>
    </w:p>
    <w:p w14:paraId="4BE6DE5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2EBD730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операциям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совершенными в соответствии с Договором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 Клиента взимается комиссионное вознаграждение в пользу Биржи по установленным ею ставкам, а также комиссионное вознаграждение Б</w:t>
      </w:r>
      <w:r w:rsidR="00A5203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выполнение брокерских услуг по ставкам, определяемым Тарифами (в рамках соответствующего Тарифного плана).</w:t>
      </w:r>
    </w:p>
    <w:p w14:paraId="5CAB3FC0" w14:textId="77777777" w:rsidR="00FF4405" w:rsidRPr="008B395A" w:rsidRDefault="00FF440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Оплата вознаграждения Банка производится в рублях Российской Федерации.</w:t>
      </w:r>
    </w:p>
    <w:p w14:paraId="30B99792" w14:textId="77777777"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Внесение изменений и/или дополнений в Регламент и любые приложения к нему, в том числе в Тарифы, производится Банком в одностороннем порядке. Внесение изменений и/или дополнений в Регламент и/или приложения к нему может осуществляться в форме новой редакции. </w:t>
      </w:r>
    </w:p>
    <w:p w14:paraId="5AF88851" w14:textId="77777777"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Уведомление Клиента о внесении изменений и/или дополнений в Регламент и/или приложения к нему осуществляется путем публикации последних на сайте Банка не позднее 7 (Семи)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календарных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до даты их вступления в силу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B9261D2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недостаточности денежных средств на ИИС Клиента для расчетов с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Биржей,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осуществить действия в соответствии с пунктом 7.6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9BF795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перевод ценных бумаг Клиента с торгового раздела (на торговый раздел), а также на счета (со счетов) Клиента в депозитариях или реестрах эмитентов, определяется тарифами Депозитария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уплачивается в порядке, установленном Депозитарным договором, заключенным между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Клиентом.</w:t>
      </w:r>
    </w:p>
    <w:p w14:paraId="119E3C4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уплату всех налогов и сборов, за исключением случаев, когда в соответствии с законодательством Российской Федерации на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возложена обязанность исполнять по отношению к Клиенту функции налогового агента.</w:t>
      </w:r>
    </w:p>
    <w:p w14:paraId="7E7BEC99" w14:textId="38EA7845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уплачивается Клиентом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согласованным Сторонами Тарифным планом указанном в Приложении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Регламенту. Клиент вправе выбрать иной Тарифный план, подав Заявление по форме, установленной в Приложении 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Заявление подается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двух экземплярах, при этом Тарифный план считается измененным и обязательным для Сторон только в случае принятия указанного Заявления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 чем на Заявлении делается отметка уполномоченным представителем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право отказать в принятии Заявления и переходе Клиента на новый Тарифный план. Срок введения в действие нового Тарифного плана определяется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принятии Заявления и указывается в тексте Заявления (данный срок не может превышать 90 (Девяносто дней) со дня подачи Заявления).</w:t>
      </w:r>
    </w:p>
    <w:p w14:paraId="7330A43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C199F5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E0284B9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ОТВЕТСТВЕННОСТЬ СТОРОН</w:t>
      </w:r>
    </w:p>
    <w:p w14:paraId="71AAAF4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13439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невыполнение или ненадлежащее выполнение обязательств по </w:t>
      </w:r>
      <w:r w:rsidR="00D0737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Стороны несут ответственность в соответствии с действующим законодательством.</w:t>
      </w:r>
    </w:p>
    <w:p w14:paraId="4A1490A8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ответственности, если он не мог выполнить Поручение Клиента:</w:t>
      </w:r>
    </w:p>
    <w:p w14:paraId="11FE5B9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из-за 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14:paraId="660C928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недостаточности денежных средств на ИИС Клиента;</w:t>
      </w:r>
    </w:p>
    <w:p w14:paraId="0B5E741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недостаточного количества ценных бумаг на Счете депо Клиента;</w:t>
      </w:r>
    </w:p>
    <w:p w14:paraId="4197E2B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в случае несоблюдения Клиентом сроков и условий, указанных в пунктах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3.2.1-3.2.4, 3.3.13, 4.4-4.</w:t>
      </w:r>
      <w:r w:rsidR="009414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AE1F400" w14:textId="77777777"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неисполнение либо ненадлежащее исполнение третьими лицами обязательств по сделкам, заключенным во исполнение Поручения Клиента Банком</w:t>
      </w:r>
    </w:p>
    <w:p w14:paraId="495A9C8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 за негативные последствия, возникающие для Клиента, за возникновение убытков Клиента, в том числе, за утрату Клиентом возможности воспользоваться правом на предоставление налогового вычета, взыскание с Клиента соответствующих сумм пеней</w:t>
      </w:r>
      <w:r w:rsidR="001809E9" w:rsidRPr="008B39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:</w:t>
      </w:r>
    </w:p>
    <w:p w14:paraId="3434FDD4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предоставления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или иным профессиональным участникам рынка ценных бумаг недостоверной и/или неполной, неактуальной информации, недостоверных, неполных, неактуальных, поддельных документов, справок/документов налоговых органов, подлежавших предоставлению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>, Справок от других профессиональных участников рынка ценных бумаг или другим профессиональным участникам рынка ценных бумаг, документов, необходимых для подтверждения, что поступавшие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Активы поступали с ИИС, открытого Клиенту у другого профессионального участника рынка ценных бумаг, в том числе, в случае поступления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Активов со счетов иных профессиональных участников рынка ценных бумаг, отличных от указанных в Справке;</w:t>
      </w:r>
    </w:p>
    <w:p w14:paraId="6FFA8CB9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случае, если Клиент на момент заключения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ИИС, или на любой иной момент действия Договора не являлся налоговым резидентом Российской Федерации в соответствии с налоговым законодательством Российской Федерации;</w:t>
      </w:r>
    </w:p>
    <w:p w14:paraId="79F585D2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неисполнения Клиентом своих обязательств, предусмотренных Правилами, в том числе, по соблюдению ограничений на передачу Активов на ИИС;</w:t>
      </w:r>
    </w:p>
    <w:p w14:paraId="5B1BC9CA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при наступлении условий, предусмотренных Правилами;</w:t>
      </w:r>
    </w:p>
    <w:p w14:paraId="54193801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невозможности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до наступления условий, предусмотренных Правилами.</w:t>
      </w:r>
    </w:p>
    <w:p w14:paraId="66864E3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настоящим обязуется возместить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5 (Пяти) рабочих дней с момента направления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требования Клиенту все суммы понесенных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расходов в связи с привлечением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ответственности, в том числе, суммы штрафов, пеней, расходов на представителя для представления интересов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административном производстве, в суде. </w:t>
      </w:r>
    </w:p>
    <w:p w14:paraId="497445C3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неисполнения/ненадлежащего исполнения Клиентом своих обязательств по уплате вознаграждения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расходов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предусмотренных настоящими Правилами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вправе: </w:t>
      </w:r>
    </w:p>
    <w:p w14:paraId="0CA52E3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продать необходимое количество принадлежащих Клиенту ценных бумаг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иностранной валюты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требуемую сумму по рыночной цене на ближайшей торговой сессии и удержать причитающуюся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Бирже сумму комиссий и сборов из денежных средств, поступивших от продажи ценных бумаг. Оставшиеся после удержания денежные средства остаются на ИИС Клиента.</w:t>
      </w:r>
    </w:p>
    <w:p w14:paraId="37EBE9A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списывать без распоряжения (согласия) Клиента на основании соответствующих расчетных документов денежные средства в размере, необходимом для исполнения обязательств Клиента по возмещению расходов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указанных в пункте 7.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Правил,</w:t>
      </w:r>
      <w:r w:rsidRPr="008B395A">
        <w:rPr>
          <w:rFonts w:ascii="Times New Roman" w:eastAsia="Times New Roman" w:hAnsi="Times New Roman" w:cs="Times New Roman"/>
          <w:b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по уплате вознаграждения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указанного в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разделе 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Правил, а также налоги на доходы физических лиц исчисленных к удержанию с иных брокерских счетов, открытых Клиентом в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ИИС, открытого в соответствии с настоящими Правилами, а также с любого другого счета Клиента, открытого в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недостаточности денежных средств на ИИС для исполнения указанных обязательств Клиента. </w:t>
      </w:r>
    </w:p>
    <w:p w14:paraId="706F5912" w14:textId="77777777" w:rsidR="00445BE4" w:rsidRPr="008B395A" w:rsidRDefault="00445BE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результаты инвестиционных решений, принятых Клиентом на основе аналитических материалов и информационных сообщений, предоставляемых Банком.</w:t>
      </w:r>
    </w:p>
    <w:p w14:paraId="7AB90A96" w14:textId="77777777"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Клиент несет ответственность за все действия, совершенные при работе с программным обеспечением.</w:t>
      </w:r>
    </w:p>
    <w:p w14:paraId="27D810DC" w14:textId="77777777" w:rsidR="006A6BF4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</w:t>
      </w:r>
      <w:r w:rsidR="006A6BF4" w:rsidRPr="008B395A">
        <w:rPr>
          <w:sz w:val="20"/>
          <w:szCs w:val="20"/>
        </w:rPr>
        <w:t xml:space="preserve"> не несет ответственности за любые последствия, вызванные неплатежеспособностью эмитентов.</w:t>
      </w:r>
    </w:p>
    <w:p w14:paraId="270B7ED9" w14:textId="77777777" w:rsidR="008B070B" w:rsidRPr="008B395A" w:rsidRDefault="008B070B" w:rsidP="008B395A">
      <w:pPr>
        <w:pStyle w:val="af3"/>
        <w:numPr>
          <w:ilvl w:val="1"/>
          <w:numId w:val="22"/>
        </w:numPr>
        <w:ind w:left="567" w:hanging="567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Банк не несет ответственности за достоверность информации, содержащейся в выписках (отчетах) о состоянии счетов Клиента по Сделкам и операциям с Ценными бумагами, предоставляемых Клиенту в </w:t>
      </w:r>
      <w:r w:rsidRPr="008B395A">
        <w:rPr>
          <w:sz w:val="20"/>
          <w:szCs w:val="20"/>
        </w:rPr>
        <w:lastRenderedPageBreak/>
        <w:t>соответствии с Регламентом, в части информации о входящих и исходящих остатках по Ценным бумагам Клиента в случае непредставления/несвоевременного предоставления Клиентом информации и документов, указанных в Регламенте</w:t>
      </w:r>
    </w:p>
    <w:p w14:paraId="7F0E03C6" w14:textId="77777777"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за все случаи сбоев доставки информационных сообщений, направляемых Банком Клиенту. Настоящим Клиент признает отсутствие претензий к Банку в случае, если доставка сообщений, направляемых Банком Клиенту, невозможна по техническим причинам.</w:t>
      </w:r>
    </w:p>
    <w:p w14:paraId="57B3C4EE" w14:textId="77777777"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перед Клиентом за ущерб и/или убытки, прямые или косвенные, включая упущенную выгоду в виде неполучения дохода, ставшие следствием какой бы то ни было ошибки или задержки в предоставлении информации о котировках ценных бумаг.</w:t>
      </w:r>
    </w:p>
    <w:p w14:paraId="2696BDFF" w14:textId="77777777" w:rsidR="00F17F65" w:rsidRPr="008B395A" w:rsidRDefault="00F17F65" w:rsidP="00F17F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003A9D2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ФОРС-МАЖОРНЫЕ ОБСТОЯТЕЛЬСТВА</w:t>
      </w:r>
    </w:p>
    <w:p w14:paraId="27968A0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39CC84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освобождаются от возмещения убытков, возникших вследствие неисполнения или ненадлежащего исполнения ими обязательств по настоящим Правилам, если такое неисполнение/ненадлежащее исполнение стало следствием наступления обстоятельств непреодолимой силы (форс-мажор), возникших после заключения настоящих Правил и независящих от воли Сторон. </w:t>
      </w:r>
    </w:p>
    <w:p w14:paraId="2567BE6E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Затронутая форс-мажорными обстоятельствами Сторона без промедления информирует другую сторону об этих обстоятельствах и об их возможных последствиях и принимает все возможные меры с целью максимально ограничить отрицательные последствия, вызванные указанными обстоятельствами. </w:t>
      </w:r>
    </w:p>
    <w:p w14:paraId="18015549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обстоятельствам непреодолимой силы относятся: военные действия, стихийные бедствия, пожары, забастовки, массовые беспорядки, изменения гражданского или налогового законодательства, решения органов Биржи, делающих невозможным выполнение настоящего Договора полностью или частично.</w:t>
      </w:r>
    </w:p>
    <w:p w14:paraId="0631846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B0FD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F3ECF8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УСЛОВИЯ КОНФИДЕНЦИАЛЬНОСТИ</w:t>
      </w:r>
    </w:p>
    <w:p w14:paraId="1CD68AF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9DC0E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Любая информация, передаваемая одной Стороной другой Стороне в период действия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касающаяся операций на рынке ценных бумаг, является конфиденциальной и не подлежит разглашению третьим лицам, за исключением случаев, предусмотренных действующим законодательством.</w:t>
      </w:r>
    </w:p>
    <w:p w14:paraId="57FF41D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Обязанности по соблюдению конфиденциальности остаются в силе и после прекращения действия настоящего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в течение 5 (Пяти) лет.</w:t>
      </w:r>
    </w:p>
    <w:p w14:paraId="768D340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разглашении конфиденциальной информации одной из Сторон по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лицам, не указанным в настоящем Регламенте, а также в случаях, не предусмотренных законодательством Российской Федерации, Сторона, чьи права при этом были нарушены, вправе потребовать от другой Стороны возмещения причиненных ей убытков в порядке, установленном законодательством Российской Федерации.</w:t>
      </w:r>
    </w:p>
    <w:p w14:paraId="22131FA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B336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38A988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РАССМОТРЕНИЯ СПОРОВ</w:t>
      </w:r>
    </w:p>
    <w:p w14:paraId="58CC9EE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F8A4E3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возникновения разногласий по основным условиям сделок Стороны обязуются урегулировать отношения путем переговоров и могут использовать при этом записи телефонных разговоров, что признается Б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Клиентом в качестве юридического, значимого доказательства согласования условии сделки.</w:t>
      </w:r>
    </w:p>
    <w:p w14:paraId="29DA6F4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обязуются предпринимать необходимые действия для урегулирования всех споров, возникающих из настоящих Правил, путем переговоров. В случае возникновения какого-либо спора Сторона направляет другой Стороне претензию с указанием существа спора и заявленных требований. Претензия рассматривается в течение 30 (Тридцати) календарных дней. При неполучении ответа в установленный срок, спор может быть передан на разрешение в суд по месту нахождения 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порядке, предусмотренном действующим законодательством.</w:t>
      </w:r>
    </w:p>
    <w:p w14:paraId="3BECF12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0BED567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B1BDF04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ОСОБЕННОСТИ РАСТОРЖЕНИЯ </w:t>
      </w:r>
      <w:r w:rsidR="00C0426E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ДОГОВОРА  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ИИС</w:t>
      </w:r>
    </w:p>
    <w:p w14:paraId="67475B9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929AF5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и 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имеют право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расторгнуть Договор ИИС в одностороннем порядке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 объяснения причин.</w:t>
      </w:r>
    </w:p>
    <w:p w14:paraId="0E4F8BB0" w14:textId="5EEEE9F1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Клиентом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уведомления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по форме, установленной в Приложении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28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Регламенту, которое высылается заказным письмом с уведомлением о вручении по почтовому адресу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посредством курьерской службы. Возможна передача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 лично в офис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уполномоченного сотрудник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получении.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требовать возмещения убытков, вызванных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случаев, установленных законодательством Российской Федерации.</w:t>
      </w:r>
    </w:p>
    <w:p w14:paraId="1CAE9AE2" w14:textId="0E91BBDD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Банком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 направления письменного уведомления Клиент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форме, установленной в Приложении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29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которое высылается заказным письмом с описью вложения по почтовому адресу Клиента, указанному в Анкете Клиента, и/или посредством курьерской службы. Возможна передача уведомлен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ия Клиенту лично в офисе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Клиента о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получении на экземпляре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1788F90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Расторжение договора ИИС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любой Сторон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ой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влечет за собой прекращение прав и обязанностей по </w:t>
      </w:r>
      <w:r w:rsidR="00AB094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день расторжения, указанный в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Заявлении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Уведомлении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расторжении 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но не ранее чем на 31 (тридцать первый) день со дня, следующего за днем направления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соответствующего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заявления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уведомления.</w:t>
      </w:r>
    </w:p>
    <w:p w14:paraId="392881BF" w14:textId="77777777" w:rsidR="00FE4871" w:rsidRPr="008B395A" w:rsidRDefault="00FE4871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случае, если Клиент потребовал возврат учтенных на его ИИС денежных средств/ценных бумаг или их передачу другому профессиональному участнику рынка ценных бумаг, с которым заключил новый договор на ведение индивидуального инвестиционного,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прекраща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тся в момент возврата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перевода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Банком Клиенту всех денежных средств и ценных бумаг в полном объеме. </w:t>
      </w:r>
    </w:p>
    <w:p w14:paraId="62064EBB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 любой Стороны от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не освобождает Клиента от обязанности выплатить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вознаграждение за услуги, оказанные Клиенту Б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а также возместить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понесенные им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расходы. </w:t>
      </w:r>
    </w:p>
    <w:p w14:paraId="27074DA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прекращении действия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Банк прекращает действие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Депозитарного договора, счетов депо (разделов счетов депо),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 учёта операций с ценными бумагами по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в сроки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Условиями осуществления депозитарной деятельности в</w:t>
      </w:r>
      <w:r w:rsidR="00E26D2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E3BB5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33A8E675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ВНЕСЕНИЯ ИЗМЕНЕНИЙ ПРАВИЛА</w:t>
      </w:r>
    </w:p>
    <w:p w14:paraId="719DE92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063E0E" w14:textId="77777777" w:rsidR="00D82133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7087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в одностороннем порядке вносить изменения и дополнения в 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форме новой редакции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 обязательным уведомлением Клиента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путем размещения на сайте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7 (Семь)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календарных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дней до вступления в силу изменений и дополнений.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Любые изменения и дополнения в Правила с момента вступления в силу распространяются на всех Клиентов, в том числе заключивших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ранее даты вступления изменений в силу. В случае несогласия с изменениями или дополнениями, внесенными в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приложения к нему Б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Клиент имеет право расторгнуть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порядке, предусмотренном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егламентом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Правилами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487849D" w14:textId="77777777" w:rsidR="00F17F65" w:rsidRPr="008B395A" w:rsidRDefault="00F17F65" w:rsidP="008B395A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5210"/>
      </w:tblGrid>
      <w:tr w:rsidR="00F17F65" w:rsidRPr="00A04053" w14:paraId="0CAF9C4C" w14:textId="77777777" w:rsidTr="00AD7ED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DF7599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534FEE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1D239FF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7ABB809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064223B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260CF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70F531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31F37EB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6551C2E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3EC8CD58" w14:textId="77777777" w:rsidR="00CB28C3" w:rsidRDefault="00CB28C3" w:rsidP="00F17F65">
      <w:pPr>
        <w:keepNext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sectPr w:rsidR="00CB28C3" w:rsidSect="00AD7ED1">
          <w:headerReference w:type="default" r:id="rId9"/>
          <w:footerReference w:type="default" r:id="rId10"/>
          <w:pgSz w:w="12242" w:h="15842"/>
          <w:pgMar w:top="426" w:right="1043" w:bottom="568" w:left="1134" w:header="709" w:footer="920" w:gutter="0"/>
          <w:cols w:space="709"/>
        </w:sectPr>
      </w:pPr>
      <w:bookmarkStart w:id="1" w:name="_Toc277419203"/>
      <w:bookmarkStart w:id="2" w:name="_Toc277419564"/>
    </w:p>
    <w:bookmarkEnd w:id="1"/>
    <w:bookmarkEnd w:id="2"/>
    <w:p w14:paraId="55E314BD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14:paraId="7AB251CD" w14:textId="77777777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039F839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988AF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B5DB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5F92E4B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6371C0CC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14:paraId="1DFE2BE0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 денежных средств другому профессиональному участнику рынка ценных бумаг</w:t>
      </w:r>
    </w:p>
    <w:p w14:paraId="3AE5FB1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18769F25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23DE0BC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14:paraId="19C41DB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13B4D61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58CA186A" w14:textId="77777777" w:rsidTr="008B395A">
        <w:trPr>
          <w:trHeight w:val="105"/>
        </w:trPr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1B8502D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5C178A7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0E2745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3AFA18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денежные средства в размере свободного наличного остатка денежных средств, учитываемых на Индивидуальном инвестиционном счете,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72424835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53D3752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3D920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14:paraId="6BCC229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5753F9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F17F65" w:rsidRPr="00A04053" w14:paraId="3DE9A09D" w14:textId="77777777" w:rsidTr="00AD7ED1">
        <w:trPr>
          <w:trHeight w:val="73"/>
        </w:trPr>
        <w:tc>
          <w:tcPr>
            <w:tcW w:w="10314" w:type="dxa"/>
            <w:gridSpan w:val="23"/>
          </w:tcPr>
          <w:p w14:paraId="5E3D2097" w14:textId="77777777"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14:paraId="6A183657" w14:textId="77777777"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7F65" w:rsidRPr="00A04053" w14:paraId="4928CA38" w14:textId="77777777" w:rsidTr="00AD7ED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C38E4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366BE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D6272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A9D44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413CA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BF8CC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88B98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419C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291F9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ADC9C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21F28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61800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7987B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5887B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5B6A9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143CE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70556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89768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533F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F8896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FBB8D4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CE29AD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p w14:paraId="5C5BE5E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C90A68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14:paraId="6451D61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717AE456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9042D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62362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C491D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1CDCB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4C6E5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31BDE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4DEBA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57399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4A573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00934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ECA6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A47D9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12969BC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4AB694FC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E3B1F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2EDD7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F319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31220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F2BFC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B51F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7AA77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76719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EFA78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FA0C4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5E8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0AF936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597E54B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851A7E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14:paraId="33563315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НАЗНАЧЕНИЕ ПЛАТЕЖА _________________________________________________________________, </w:t>
      </w:r>
    </w:p>
    <w:p w14:paraId="0CF2884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F627829" w14:textId="77777777" w:rsidR="000D101E" w:rsidRPr="008B395A" w:rsidRDefault="000D101E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FA8A67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ED0541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ведение Индивидуального инвестиционного счета №________ от «_____» ____________________, заключенн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(далее – </w:t>
      </w:r>
      <w:r w:rsidR="009613D5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ИИС). Претензий к Б</w:t>
      </w:r>
      <w:r w:rsidR="005152FA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 не имею, все обязательства перед Б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обязуюсь исполнить.</w:t>
      </w:r>
    </w:p>
    <w:p w14:paraId="540720C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0828F8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1BC8D7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36247FAF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30DADA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C736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4474210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1432A8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78C246BD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5020C37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3F84B95" w14:textId="77777777" w:rsidR="00CB4CC0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37785D4F" w14:textId="77777777" w:rsidR="00CB4CC0" w:rsidRPr="008B395A" w:rsidRDefault="00CB4CC0">
      <w:pP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0D101E" w:rsidRPr="00A04053" w14:paraId="4F2D390C" w14:textId="77777777" w:rsidTr="00C9122E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1FA072CC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6960C071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C3A211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8C06D39" w14:textId="77777777" w:rsidR="00D54C08" w:rsidRDefault="00D54C08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ectPr w:rsidR="00D54C08" w:rsidSect="00AD7ED1">
          <w:headerReference w:type="default" r:id="rId11"/>
          <w:pgSz w:w="12242" w:h="15842"/>
          <w:pgMar w:top="993" w:right="1043" w:bottom="709" w:left="1134" w:header="709" w:footer="920" w:gutter="0"/>
          <w:cols w:space="709"/>
        </w:sectPr>
      </w:pPr>
    </w:p>
    <w:p w14:paraId="14F25728" w14:textId="728E4742" w:rsidR="000D101E" w:rsidRPr="00A04053" w:rsidRDefault="000D101E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30064C2F" w14:textId="77777777" w:rsidR="00CB4CC0" w:rsidRPr="00A04053" w:rsidRDefault="00CB4CC0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14:paraId="7CA578D1" w14:textId="77777777" w:rsidR="00CB4CC0" w:rsidRPr="00A04053" w:rsidRDefault="00CB4CC0" w:rsidP="005152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</w:t>
      </w:r>
      <w:r w:rsidR="005152FA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0D101E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ценных бумаг</w:t>
      </w:r>
    </w:p>
    <w:p w14:paraId="7318F0A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66D17A16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1ED4DA9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14:paraId="0D458B8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4006F60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021C6018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6619AD5B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159F18A4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13810D9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8F34BAC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ценные бумаги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1DC4EAA5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08AADBF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66A8EF7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14:paraId="60FB571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5492ADB" w14:textId="77777777" w:rsidR="00CB4CC0" w:rsidRPr="008B395A" w:rsidRDefault="00CB4CC0" w:rsidP="00CB4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CB4CC0" w:rsidRPr="00A04053" w14:paraId="0D9DB6AE" w14:textId="77777777" w:rsidTr="00C9122E">
        <w:trPr>
          <w:trHeight w:val="73"/>
        </w:trPr>
        <w:tc>
          <w:tcPr>
            <w:tcW w:w="10314" w:type="dxa"/>
            <w:gridSpan w:val="23"/>
          </w:tcPr>
          <w:p w14:paraId="02FDE60F" w14:textId="77777777"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14:paraId="616F8066" w14:textId="77777777"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4CC0" w:rsidRPr="00A04053" w14:paraId="7ECF8AA2" w14:textId="77777777" w:rsidTr="00C9122E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75F1B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72F1C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67040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12B652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E9349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365A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AFF84F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D5C88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B27CE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B2E36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C9B60A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59612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F0952C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976C7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28BC8A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D5D38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2089E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57550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66064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0A7FC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CD47D1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B065A5D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26"/>
        <w:gridCol w:w="3368"/>
        <w:gridCol w:w="2374"/>
        <w:gridCol w:w="2056"/>
        <w:gridCol w:w="2057"/>
      </w:tblGrid>
      <w:tr w:rsidR="000D101E" w:rsidRPr="00A04053" w14:paraId="3438A69E" w14:textId="77777777" w:rsidTr="008B395A">
        <w:tc>
          <w:tcPr>
            <w:tcW w:w="426" w:type="dxa"/>
          </w:tcPr>
          <w:p w14:paraId="3DC5A92E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68" w:type="dxa"/>
          </w:tcPr>
          <w:p w14:paraId="62F82C3D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эмитента</w:t>
            </w:r>
          </w:p>
        </w:tc>
        <w:tc>
          <w:tcPr>
            <w:tcW w:w="2374" w:type="dxa"/>
          </w:tcPr>
          <w:p w14:paraId="65C61AE4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ЦБ</w:t>
            </w:r>
          </w:p>
        </w:tc>
        <w:tc>
          <w:tcPr>
            <w:tcW w:w="2056" w:type="dxa"/>
          </w:tcPr>
          <w:p w14:paraId="7C028AE5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ЦБ</w:t>
            </w:r>
          </w:p>
        </w:tc>
        <w:tc>
          <w:tcPr>
            <w:tcW w:w="2057" w:type="dxa"/>
          </w:tcPr>
          <w:p w14:paraId="08976CE1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 Цб</w:t>
            </w:r>
          </w:p>
        </w:tc>
      </w:tr>
      <w:tr w:rsidR="000D101E" w:rsidRPr="00A04053" w14:paraId="2B715B96" w14:textId="77777777" w:rsidTr="008B395A">
        <w:tc>
          <w:tcPr>
            <w:tcW w:w="426" w:type="dxa"/>
          </w:tcPr>
          <w:p w14:paraId="7C5CBBAF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0C9922F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4" w:type="dxa"/>
          </w:tcPr>
          <w:p w14:paraId="69DDF62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</w:tcPr>
          <w:p w14:paraId="03381886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</w:tcPr>
          <w:p w14:paraId="1A11799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6D364E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8"/>
        <w:gridCol w:w="1701"/>
        <w:gridCol w:w="5108"/>
      </w:tblGrid>
      <w:tr w:rsidR="000D101E" w:rsidRPr="00A04053" w14:paraId="2E3A2885" w14:textId="77777777" w:rsidTr="00C9122E">
        <w:trPr>
          <w:trHeight w:val="516"/>
        </w:trPr>
        <w:tc>
          <w:tcPr>
            <w:tcW w:w="4249" w:type="dxa"/>
            <w:gridSpan w:val="2"/>
            <w:shd w:val="clear" w:color="auto" w:fill="auto"/>
            <w:vAlign w:val="bottom"/>
          </w:tcPr>
          <w:p w14:paraId="66D2E2D5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Место хранения ЦБ</w:t>
            </w:r>
            <w:r w:rsidRPr="008B395A">
              <w:rPr>
                <w:rFonts w:ascii="Times New Roman" w:hAnsi="Times New Roman" w:cs="Times New Roman"/>
              </w:rPr>
              <w:t xml:space="preserve"> (</w:t>
            </w:r>
            <w:r w:rsidRPr="008B395A">
              <w:rPr>
                <w:rFonts w:ascii="Times New Roman" w:hAnsi="Times New Roman" w:cs="Times New Roman"/>
                <w:lang w:eastAsia="ru-RU"/>
              </w:rPr>
              <w:t>наименование депозитария</w:t>
            </w:r>
            <w:r w:rsidRPr="008B39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4FB51" w14:textId="77777777"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  <w:tr w:rsidR="000D101E" w:rsidRPr="00A04053" w14:paraId="652AD3BB" w14:textId="77777777" w:rsidTr="00C9122E">
        <w:trPr>
          <w:trHeight w:val="516"/>
        </w:trPr>
        <w:tc>
          <w:tcPr>
            <w:tcW w:w="9357" w:type="dxa"/>
            <w:gridSpan w:val="3"/>
            <w:shd w:val="clear" w:color="auto" w:fill="auto"/>
            <w:vAlign w:val="bottom"/>
          </w:tcPr>
          <w:p w14:paraId="083144D8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Подтверждающий документ:</w:t>
            </w:r>
          </w:p>
        </w:tc>
      </w:tr>
      <w:tr w:rsidR="000D101E" w:rsidRPr="00A04053" w14:paraId="17F7CEA3" w14:textId="77777777" w:rsidTr="00C9122E">
        <w:trPr>
          <w:trHeight w:val="516"/>
        </w:trPr>
        <w:tc>
          <w:tcPr>
            <w:tcW w:w="2548" w:type="dxa"/>
            <w:shd w:val="clear" w:color="auto" w:fill="auto"/>
            <w:vAlign w:val="bottom"/>
          </w:tcPr>
          <w:p w14:paraId="37098ECA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Наименование</w:t>
            </w:r>
            <w:r w:rsidRPr="008B395A">
              <w:rPr>
                <w:rFonts w:ascii="Times New Roman" w:hAnsi="Times New Roman" w:cs="Times New Roman"/>
              </w:rPr>
              <w:t>:</w:t>
            </w:r>
            <w:r w:rsidRPr="008B395A">
              <w:rPr>
                <w:rFonts w:ascii="Times New Roman" w:hAnsi="Times New Roman" w:cs="Times New Roman"/>
              </w:rPr>
              <w:br/>
              <w:t>(</w:t>
            </w:r>
            <w:r w:rsidRPr="008B395A">
              <w:rPr>
                <w:rFonts w:ascii="Times New Roman" w:hAnsi="Times New Roman" w:cs="Times New Roman"/>
                <w:lang w:eastAsia="ru-RU"/>
              </w:rPr>
              <w:t>выписка, отчет, справка и т.п.)</w:t>
            </w:r>
          </w:p>
        </w:tc>
        <w:tc>
          <w:tcPr>
            <w:tcW w:w="68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7BDC5" w14:textId="77777777"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</w:tbl>
    <w:p w14:paraId="18BF132B" w14:textId="77777777"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54F04D3" w14:textId="77777777"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379194C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на ведение Индивидуального инвестиционного счета №________ от «_____» ____________________, заключенн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ом (далее – Соглашение ИИС). Претензий к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ИИС не имею, все обязательства перед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ом обязуюсь исполнить.</w:t>
      </w:r>
    </w:p>
    <w:p w14:paraId="07CC6230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6DF7C5E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06B2ED1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CB4CC0" w:rsidRPr="00A04053" w14:paraId="2AEF68E5" w14:textId="77777777" w:rsidTr="00C9122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93DE452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CDF4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49BE7731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D97E7B7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07A13F1C" w14:textId="77777777" w:rsidR="00CB4CC0" w:rsidRPr="008B395A" w:rsidRDefault="00CB4CC0" w:rsidP="00CB4CC0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4FFED0A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D97EC23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484AE783" w14:textId="77777777" w:rsidR="00F17F65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</w:t>
      </w:r>
    </w:p>
    <w:p w14:paraId="3396DA88" w14:textId="77777777"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2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206DE33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14:paraId="719DE1B8" w14:textId="77777777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32B24C4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7D2552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E66AD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50E93658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1DD6BA64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1B961CC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4FE9B649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402ECEE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ПОРУЧЕНИЕ</w:t>
      </w:r>
    </w:p>
    <w:p w14:paraId="0F483B35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перечисление денежных средств с Индивидуального инвестиционного счета</w:t>
      </w:r>
    </w:p>
    <w:p w14:paraId="6114247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50045751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5CC6C1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 (получатель платежа)</w:t>
            </w:r>
          </w:p>
        </w:tc>
      </w:tr>
    </w:tbl>
    <w:p w14:paraId="5196937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18A442A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720B47F3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709DD54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35D4229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2640220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565FCE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Прошу перечислить на указанный ниже счет свободный остаток денежных средств, учитываемых на Индивидуальном инвестиционном счете:</w:t>
      </w:r>
    </w:p>
    <w:p w14:paraId="34A2D5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</w:tblGrid>
      <w:tr w:rsidR="00F17F65" w:rsidRPr="00A04053" w14:paraId="7E92E9CD" w14:textId="77777777" w:rsidTr="00AD7ED1"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F0C45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Р/Счет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A8C6D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E04D3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000D0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00A6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0617B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C92A3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654C2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2876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56D4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2907E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1FE3E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80D3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9F8BB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C091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8F2C9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AD84D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CD7D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5FF19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C34E8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2A928E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65204D0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338644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14:paraId="456CDED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35DE4CF4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AE14D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62F03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A68C7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71E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09DE9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ADAC8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BFED1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F75A7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56F35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C1C4D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A9587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AB326A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C3AEB4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2410F666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0FD4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E24C2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8FBA8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F472E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E9549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603AE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C022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FE5B1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F9C6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4C252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390C2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F92F6B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9C967F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A56DED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14:paraId="2B771416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24A548E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 также расторгнуть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 ведение Индивидуального инвестиционного счета №_____ от _______ (далее –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ИИС). Претензий к Б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ИИС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не имею, все обязательства перед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обязуюсь исполнить. </w:t>
      </w:r>
    </w:p>
    <w:p w14:paraId="489A86C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B316D2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6235BB2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12CFC0B8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25A7BC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C21C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17B8422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7211C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5C5AA2A9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C1F2475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71C6680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6391D85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6D256EE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16F5AE03" w14:textId="77777777"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3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64D6688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503"/>
        <w:gridCol w:w="2976"/>
        <w:gridCol w:w="2585"/>
      </w:tblGrid>
      <w:tr w:rsidR="00F17F65" w:rsidRPr="00A04053" w14:paraId="2B49DE86" w14:textId="77777777" w:rsidTr="00AD7ED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074913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2F35E6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D790EC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37AF3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BEA72BA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C401E50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2D7CD9C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BF7BEE6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A63669B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2641542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49073B9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ЗАЯВЛЕНИЕ </w:t>
      </w:r>
    </w:p>
    <w:p w14:paraId="34B445AB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НА ПРЕДОСТАВЛЕНИЕ СПРАВКИ, ПОДТВЕРЖДАЮЩЕЙ ФАКТ ЗАЧИСЛЕНИЯ ДЕНЕЖНЫХ СРЕДСТВ НА ИНДИВИДУАЛЬНЫЙ ИНВЕСТИЦИОННЫЙ СЧЁТ, </w:t>
      </w:r>
    </w:p>
    <w:p w14:paraId="02E1733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E0D9A0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DB26B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67E922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Настоящим прошу Вас предоставить мне справку подтверждающую факт зачисления денежных средств на индивидуальный инвестиционный счёт по </w:t>
      </w:r>
      <w:r w:rsidR="00ED0541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6E154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 ___________ от __.__.____ года, за период с 01.01.20 __ года по 31.12.20 __ год.</w:t>
      </w:r>
    </w:p>
    <w:p w14:paraId="716783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3A65D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61B78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CBA33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4267A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2A8F3B4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499BB2D5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3E0C7F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40DA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266D492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5287D8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</w:t>
      </w:r>
    </w:p>
    <w:p w14:paraId="2D64905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</w:t>
      </w:r>
    </w:p>
    <w:p w14:paraId="0601390A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7F5DE4A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E5DBCC9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D204741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A5A7975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3BF2461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8787A6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20FBF61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7D1DA1AE" w14:textId="77777777" w:rsidR="003B1B0B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74D086AB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CB5510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F96D25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DD173C" w14:textId="77777777" w:rsidR="003B1B0B" w:rsidRPr="008B395A" w:rsidRDefault="003B1B0B" w:rsidP="003B1B0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D116C3" w14:textId="77777777" w:rsidR="00D02223" w:rsidRPr="008B395A" w:rsidRDefault="00D02223">
      <w:pPr>
        <w:rPr>
          <w:rFonts w:ascii="Times New Roman" w:hAnsi="Times New Roman" w:cs="Times New Roman"/>
          <w:sz w:val="20"/>
          <w:szCs w:val="20"/>
        </w:rPr>
      </w:pPr>
    </w:p>
    <w:sectPr w:rsidR="00D02223" w:rsidRPr="008B395A" w:rsidSect="00AD7ED1">
      <w:headerReference w:type="default" r:id="rId14"/>
      <w:pgSz w:w="12242" w:h="15842"/>
      <w:pgMar w:top="993" w:right="1043" w:bottom="709" w:left="1134" w:header="709" w:footer="9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ABC233" w14:textId="77777777" w:rsidR="00A564F5" w:rsidRDefault="00A564F5">
      <w:pPr>
        <w:spacing w:after="0" w:line="240" w:lineRule="auto"/>
      </w:pPr>
      <w:r>
        <w:separator/>
      </w:r>
    </w:p>
  </w:endnote>
  <w:endnote w:type="continuationSeparator" w:id="0">
    <w:p w14:paraId="6DF3ED45" w14:textId="77777777" w:rsidR="00A564F5" w:rsidRDefault="00A56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356566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DAC8CE" w14:textId="59BCA191" w:rsidR="001766AA" w:rsidRPr="001766AA" w:rsidRDefault="001766AA">
            <w:pPr>
              <w:pStyle w:val="a7"/>
              <w:jc w:val="right"/>
            </w:pPr>
            <w:r w:rsidRPr="001766AA">
              <w:t xml:space="preserve">Страница </w:t>
            </w:r>
            <w:r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PAGE</w:instrText>
            </w:r>
            <w:r w:rsidRPr="00CB28C3">
              <w:rPr>
                <w:b/>
                <w:bCs/>
              </w:rPr>
              <w:fldChar w:fldCharType="separate"/>
            </w:r>
            <w:r w:rsidR="00AB3E68">
              <w:rPr>
                <w:b/>
                <w:bCs/>
                <w:noProof/>
              </w:rPr>
              <w:t>2</w:t>
            </w:r>
            <w:r w:rsidRPr="00CB28C3">
              <w:rPr>
                <w:b/>
                <w:bCs/>
              </w:rPr>
              <w:fldChar w:fldCharType="end"/>
            </w:r>
            <w:r w:rsidRPr="001766AA">
              <w:t xml:space="preserve"> из </w:t>
            </w:r>
            <w:r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NUMPAGES</w:instrText>
            </w:r>
            <w:r w:rsidRPr="00CB28C3">
              <w:rPr>
                <w:b/>
                <w:bCs/>
              </w:rPr>
              <w:fldChar w:fldCharType="separate"/>
            </w:r>
            <w:r w:rsidR="00AB3E68">
              <w:rPr>
                <w:b/>
                <w:bCs/>
                <w:noProof/>
              </w:rPr>
              <w:t>13</w:t>
            </w:r>
            <w:r w:rsidRPr="00CB28C3">
              <w:rPr>
                <w:b/>
                <w:bCs/>
              </w:rPr>
              <w:fldChar w:fldCharType="end"/>
            </w:r>
          </w:p>
        </w:sdtContent>
      </w:sdt>
    </w:sdtContent>
  </w:sdt>
  <w:p w14:paraId="6DD7D665" w14:textId="5CED7628" w:rsidR="006A3FF6" w:rsidRPr="00D22686" w:rsidRDefault="006A3FF6" w:rsidP="00AD7ED1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8AAC64" w14:textId="77777777" w:rsidR="00A564F5" w:rsidRDefault="00A564F5">
      <w:pPr>
        <w:spacing w:after="0" w:line="240" w:lineRule="auto"/>
      </w:pPr>
      <w:r>
        <w:separator/>
      </w:r>
    </w:p>
  </w:footnote>
  <w:footnote w:type="continuationSeparator" w:id="0">
    <w:p w14:paraId="2CCDD667" w14:textId="77777777" w:rsidR="00A564F5" w:rsidRDefault="00A56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24B217" w14:textId="4351FEB6"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0DE66105" wp14:editId="2D8E3347">
          <wp:extent cx="1495425" cy="161925"/>
          <wp:effectExtent l="0" t="0" r="9525" b="9525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4CD0FBD0" w14:textId="2B8273D9" w:rsidR="00AF2936" w:rsidRPr="00D54C0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Pr="00D54C08">
      <w:rPr>
        <w:rStyle w:val="FontStyle33"/>
        <w:rFonts w:ascii="Times New Roman" w:hAnsi="Times New Roman"/>
        <w:b w:val="0"/>
        <w:sz w:val="20"/>
        <w:szCs w:val="20"/>
      </w:rPr>
      <w:t>10</w:t>
    </w:r>
  </w:p>
  <w:p w14:paraId="08594424" w14:textId="77777777" w:rsidR="00AF2936" w:rsidRPr="00AF2936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Регламенту оказания услуг на финансовых рынках ПАО «Совкомбанк»</w:t>
    </w:r>
  </w:p>
  <w:p w14:paraId="2EDB4365" w14:textId="77777777" w:rsidR="001766AA" w:rsidRDefault="001766A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4FA7F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25B7D97C" wp14:editId="191F3055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95A90E8" w14:textId="4C127BA4"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Приложение 1</w:t>
    </w:r>
  </w:p>
  <w:p w14:paraId="22760C05" w14:textId="0C304BBB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2E4FAD96" w14:textId="77777777" w:rsidR="00CB28C3" w:rsidRDefault="00CB28C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AB2D65" w14:textId="77777777" w:rsidR="00CB28C3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CB28C3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9E46EA1" wp14:editId="2B74FC9F">
          <wp:extent cx="1498600" cy="160931"/>
          <wp:effectExtent l="0" t="0" r="635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sz w:val="16"/>
        <w:szCs w:val="16"/>
      </w:rPr>
      <w:t xml:space="preserve">                                                                                                                                                              </w:t>
    </w:r>
    <w:r>
      <w:rPr>
        <w:rStyle w:val="FontStyle33"/>
        <w:rFonts w:ascii="Times New Roman" w:hAnsi="Times New Roman"/>
        <w:sz w:val="16"/>
        <w:szCs w:val="16"/>
      </w:rPr>
      <w:t xml:space="preserve">         </w:t>
    </w:r>
    <w:r>
      <w:rPr>
        <w:rStyle w:val="FontStyle33"/>
        <w:sz w:val="16"/>
        <w:szCs w:val="16"/>
      </w:rPr>
      <w:t xml:space="preserve">    </w:t>
    </w:r>
    <w:r>
      <w:rPr>
        <w:rStyle w:val="FontStyle33"/>
        <w:rFonts w:ascii="Times New Roman" w:hAnsi="Times New Roman"/>
        <w:sz w:val="16"/>
        <w:szCs w:val="16"/>
      </w:rPr>
      <w:t xml:space="preserve">                     </w:t>
    </w:r>
  </w:p>
  <w:p w14:paraId="5CF96FE7" w14:textId="541D92E4" w:rsidR="00CB28C3" w:rsidRPr="00AB3E68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16"/>
      </w:rPr>
      <w:t xml:space="preserve">                                                                                                                                                                                </w:t>
    </w:r>
    <w:r w:rsidRPr="00511EF9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2</w:t>
    </w:r>
  </w:p>
  <w:p w14:paraId="6846E68E" w14:textId="77777777" w:rsidR="00CB28C3" w:rsidRDefault="00CB28C3" w:rsidP="001766AA">
    <w:pPr>
      <w:pStyle w:val="a5"/>
      <w:jc w:val="right"/>
      <w:rPr>
        <w:rStyle w:val="FontStyle33"/>
        <w:b w:val="0"/>
      </w:rPr>
    </w:pPr>
    <w:r w:rsidRPr="00511EF9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0307B62C" w14:textId="77777777" w:rsidR="00CB28C3" w:rsidRDefault="00CB28C3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006F38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25FCED7B" wp14:editId="732F5DC6">
          <wp:extent cx="1495425" cy="161925"/>
          <wp:effectExtent l="0" t="0" r="9525" b="9525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9B792C1" w14:textId="0D992A65" w:rsidR="00AF2936" w:rsidRPr="00AB3E6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3</w:t>
    </w:r>
  </w:p>
  <w:p w14:paraId="4285E708" w14:textId="77777777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5A755C20" w14:textId="77777777" w:rsidR="00A7058B" w:rsidRDefault="00A7058B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E78F8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2C3C1B1F" wp14:editId="18E94603">
          <wp:extent cx="1495425" cy="161925"/>
          <wp:effectExtent l="0" t="0" r="9525" b="9525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833CA16" w14:textId="47FC17F1" w:rsidR="00AF2936" w:rsidRPr="00AB3E6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4</w:t>
    </w:r>
  </w:p>
  <w:p w14:paraId="75DCA1E7" w14:textId="77777777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412F9339" w14:textId="77777777" w:rsidR="00A7058B" w:rsidRDefault="00A7058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>
    <w:nsid w:val="036F7B4A"/>
    <w:multiLevelType w:val="hybridMultilevel"/>
    <w:tmpl w:val="248A2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2406F"/>
    <w:multiLevelType w:val="multilevel"/>
    <w:tmpl w:val="23BEA0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0B3D4704"/>
    <w:multiLevelType w:val="singleLevel"/>
    <w:tmpl w:val="6A443044"/>
    <w:lvl w:ilvl="0">
      <w:start w:val="3"/>
      <w:numFmt w:val="decimal"/>
      <w:lvlText w:val="3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5">
    <w:nsid w:val="10117F9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144601AE"/>
    <w:multiLevelType w:val="singleLevel"/>
    <w:tmpl w:val="57BE9FD6"/>
    <w:lvl w:ilvl="0">
      <w:start w:val="1"/>
      <w:numFmt w:val="decimal"/>
      <w:lvlText w:val="9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7">
    <w:nsid w:val="160C0E9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404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189B15C9"/>
    <w:multiLevelType w:val="singleLevel"/>
    <w:tmpl w:val="D34C95DC"/>
    <w:lvl w:ilvl="0">
      <w:start w:val="5"/>
      <w:numFmt w:val="decimal"/>
      <w:lvlText w:val="2.1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9">
    <w:nsid w:val="201E4B39"/>
    <w:multiLevelType w:val="hybridMultilevel"/>
    <w:tmpl w:val="B6882B7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43C5803"/>
    <w:multiLevelType w:val="hybridMultilevel"/>
    <w:tmpl w:val="D45C4A20"/>
    <w:lvl w:ilvl="0" w:tplc="77C40D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E20371"/>
    <w:multiLevelType w:val="multilevel"/>
    <w:tmpl w:val="8F0C3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>
    <w:nsid w:val="3AC5518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01A5E37"/>
    <w:multiLevelType w:val="multilevel"/>
    <w:tmpl w:val="42A62928"/>
    <w:lvl w:ilvl="0">
      <w:start w:val="11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99" w:hanging="81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88" w:hanging="81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377" w:hanging="8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cs="Times New Roman" w:hint="default"/>
      </w:rPr>
    </w:lvl>
  </w:abstractNum>
  <w:abstractNum w:abstractNumId="14">
    <w:nsid w:val="49A45966"/>
    <w:multiLevelType w:val="hybridMultilevel"/>
    <w:tmpl w:val="F0B63AFA"/>
    <w:lvl w:ilvl="0" w:tplc="079AF1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11254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8382FDF"/>
    <w:multiLevelType w:val="multilevel"/>
    <w:tmpl w:val="9754EC5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7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cs="Times New Roman" w:hint="default"/>
      </w:rPr>
    </w:lvl>
  </w:abstractNum>
  <w:abstractNum w:abstractNumId="17">
    <w:nsid w:val="5AD7374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>
    <w:nsid w:val="5E6232D0"/>
    <w:multiLevelType w:val="multilevel"/>
    <w:tmpl w:val="034E13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>
    <w:nsid w:val="61427991"/>
    <w:multiLevelType w:val="singleLevel"/>
    <w:tmpl w:val="08BE9C0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624E142C"/>
    <w:multiLevelType w:val="singleLevel"/>
    <w:tmpl w:val="18725332"/>
    <w:lvl w:ilvl="0">
      <w:start w:val="1"/>
      <w:numFmt w:val="decimal"/>
      <w:lvlText w:val="2.3.%1. "/>
      <w:legacy w:legacy="1" w:legacySpace="0" w:legacyIndent="283"/>
      <w:lvlJc w:val="left"/>
      <w:pPr>
        <w:ind w:left="283" w:hanging="283"/>
      </w:pPr>
      <w:rPr>
        <w:rFonts w:cs="Times New Roman"/>
        <w:sz w:val="20"/>
        <w:szCs w:val="20"/>
      </w:rPr>
    </w:lvl>
  </w:abstractNum>
  <w:abstractNum w:abstractNumId="21">
    <w:nsid w:val="648102D5"/>
    <w:multiLevelType w:val="multilevel"/>
    <w:tmpl w:val="9554476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2">
    <w:nsid w:val="6A0178C5"/>
    <w:multiLevelType w:val="singleLevel"/>
    <w:tmpl w:val="F3F0C50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6A96518F"/>
    <w:multiLevelType w:val="hybridMultilevel"/>
    <w:tmpl w:val="56067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E40196"/>
    <w:multiLevelType w:val="hybridMultilevel"/>
    <w:tmpl w:val="F520520A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D57526"/>
    <w:multiLevelType w:val="hybridMultilevel"/>
    <w:tmpl w:val="6CF68CC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0EF5E03"/>
    <w:multiLevelType w:val="hybridMultilevel"/>
    <w:tmpl w:val="4C3870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CE0308"/>
    <w:multiLevelType w:val="multilevel"/>
    <w:tmpl w:val="F71C885C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>
    <w:nsid w:val="74CD1BD9"/>
    <w:multiLevelType w:val="singleLevel"/>
    <w:tmpl w:val="FCA27D10"/>
    <w:lvl w:ilvl="0">
      <w:start w:val="8"/>
      <w:numFmt w:val="decimal"/>
      <w:lvlText w:val="2.3.%1. "/>
      <w:legacy w:legacy="1" w:legacySpace="0" w:legacyIndent="283"/>
      <w:lvlJc w:val="left"/>
      <w:pPr>
        <w:ind w:left="1134" w:hanging="283"/>
      </w:pPr>
      <w:rPr>
        <w:rFonts w:cs="Times New Roman"/>
        <w:b w:val="0"/>
        <w:bCs w:val="0"/>
        <w:i w:val="0"/>
        <w:iCs w:val="0"/>
        <w:sz w:val="22"/>
        <w:szCs w:val="22"/>
      </w:rPr>
    </w:lvl>
  </w:abstractNum>
  <w:abstractNum w:abstractNumId="29">
    <w:nsid w:val="7C644B41"/>
    <w:multiLevelType w:val="hybridMultilevel"/>
    <w:tmpl w:val="6CB4B05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CB3442C"/>
    <w:multiLevelType w:val="hybridMultilevel"/>
    <w:tmpl w:val="41D047F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6"/>
        <w:numFmt w:val="decimal"/>
        <w:lvlText w:val="2.1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3">
    <w:abstractNumId w:val="20"/>
  </w:num>
  <w:num w:numId="4">
    <w:abstractNumId w:val="20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284" w:hanging="283"/>
        </w:pPr>
        <w:rPr>
          <w:rFonts w:cs="Times New Roman"/>
          <w:sz w:val="20"/>
          <w:szCs w:val="20"/>
        </w:rPr>
      </w:lvl>
    </w:lvlOverride>
  </w:num>
  <w:num w:numId="5">
    <w:abstractNumId w:val="4"/>
  </w:num>
  <w:num w:numId="6">
    <w:abstractNumId w:val="0"/>
    <w:lvlOverride w:ilvl="0">
      <w:lvl w:ilvl="0">
        <w:start w:val="8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6"/>
  </w:num>
  <w:num w:numId="8">
    <w:abstractNumId w:val="6"/>
    <w:lvlOverride w:ilvl="0">
      <w:lvl w:ilvl="0">
        <w:start w:val="2"/>
        <w:numFmt w:val="decimal"/>
        <w:lvlText w:val="9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9">
    <w:abstractNumId w:val="19"/>
  </w:num>
  <w:num w:numId="10">
    <w:abstractNumId w:val="22"/>
  </w:num>
  <w:num w:numId="11">
    <w:abstractNumId w:val="28"/>
  </w:num>
  <w:num w:numId="12">
    <w:abstractNumId w:val="3"/>
  </w:num>
  <w:num w:numId="13">
    <w:abstractNumId w:val="25"/>
  </w:num>
  <w:num w:numId="14">
    <w:abstractNumId w:val="18"/>
  </w:num>
  <w:num w:numId="15">
    <w:abstractNumId w:val="1"/>
  </w:num>
  <w:num w:numId="16">
    <w:abstractNumId w:val="14"/>
  </w:num>
  <w:num w:numId="17">
    <w:abstractNumId w:val="21"/>
  </w:num>
  <w:num w:numId="18">
    <w:abstractNumId w:val="24"/>
  </w:num>
  <w:num w:numId="19">
    <w:abstractNumId w:val="30"/>
  </w:num>
  <w:num w:numId="20">
    <w:abstractNumId w:val="29"/>
  </w:num>
  <w:num w:numId="21">
    <w:abstractNumId w:val="16"/>
  </w:num>
  <w:num w:numId="22">
    <w:abstractNumId w:val="7"/>
  </w:num>
  <w:num w:numId="23">
    <w:abstractNumId w:val="10"/>
  </w:num>
  <w:num w:numId="24">
    <w:abstractNumId w:val="11"/>
  </w:num>
  <w:num w:numId="25">
    <w:abstractNumId w:val="23"/>
  </w:num>
  <w:num w:numId="26">
    <w:abstractNumId w:val="2"/>
  </w:num>
  <w:num w:numId="27">
    <w:abstractNumId w:val="9"/>
  </w:num>
  <w:num w:numId="28">
    <w:abstractNumId w:val="5"/>
  </w:num>
  <w:num w:numId="29">
    <w:abstractNumId w:val="12"/>
  </w:num>
  <w:num w:numId="30">
    <w:abstractNumId w:val="13"/>
  </w:num>
  <w:num w:numId="31">
    <w:abstractNumId w:val="26"/>
  </w:num>
  <w:num w:numId="32">
    <w:abstractNumId w:val="17"/>
  </w:num>
  <w:num w:numId="33">
    <w:abstractNumId w:val="15"/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Камышникова Анна">
    <w15:presenceInfo w15:providerId="Windows Live" w15:userId="3108477ea00683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F65"/>
    <w:rsid w:val="00014856"/>
    <w:rsid w:val="0002308E"/>
    <w:rsid w:val="00024B39"/>
    <w:rsid w:val="00033D51"/>
    <w:rsid w:val="00041254"/>
    <w:rsid w:val="00052204"/>
    <w:rsid w:val="0005473B"/>
    <w:rsid w:val="0006311D"/>
    <w:rsid w:val="000664A8"/>
    <w:rsid w:val="00076CDA"/>
    <w:rsid w:val="000845CB"/>
    <w:rsid w:val="00097387"/>
    <w:rsid w:val="00097DEE"/>
    <w:rsid w:val="000A1548"/>
    <w:rsid w:val="000B5246"/>
    <w:rsid w:val="000D101E"/>
    <w:rsid w:val="000E2B33"/>
    <w:rsid w:val="000E2E14"/>
    <w:rsid w:val="000E39FF"/>
    <w:rsid w:val="000E65F9"/>
    <w:rsid w:val="000F052C"/>
    <w:rsid w:val="00104A37"/>
    <w:rsid w:val="00120813"/>
    <w:rsid w:val="0015141C"/>
    <w:rsid w:val="00166496"/>
    <w:rsid w:val="001766AA"/>
    <w:rsid w:val="00176EB5"/>
    <w:rsid w:val="001809E9"/>
    <w:rsid w:val="00186FDA"/>
    <w:rsid w:val="00190B84"/>
    <w:rsid w:val="001C3899"/>
    <w:rsid w:val="001D3591"/>
    <w:rsid w:val="00217ECA"/>
    <w:rsid w:val="00226CAC"/>
    <w:rsid w:val="00246FBD"/>
    <w:rsid w:val="00281B2A"/>
    <w:rsid w:val="00284104"/>
    <w:rsid w:val="00285756"/>
    <w:rsid w:val="00296D79"/>
    <w:rsid w:val="002A13AD"/>
    <w:rsid w:val="002A4947"/>
    <w:rsid w:val="002A55B9"/>
    <w:rsid w:val="002B1BB1"/>
    <w:rsid w:val="002C710C"/>
    <w:rsid w:val="002D5EF0"/>
    <w:rsid w:val="002E1025"/>
    <w:rsid w:val="0031166D"/>
    <w:rsid w:val="003135B3"/>
    <w:rsid w:val="00330199"/>
    <w:rsid w:val="00356DC8"/>
    <w:rsid w:val="00367CB7"/>
    <w:rsid w:val="00385598"/>
    <w:rsid w:val="00390484"/>
    <w:rsid w:val="00395126"/>
    <w:rsid w:val="003A4319"/>
    <w:rsid w:val="003B1B0B"/>
    <w:rsid w:val="003B2EFA"/>
    <w:rsid w:val="003E51AD"/>
    <w:rsid w:val="003F0C28"/>
    <w:rsid w:val="003F58E9"/>
    <w:rsid w:val="00402A1F"/>
    <w:rsid w:val="004052E0"/>
    <w:rsid w:val="00413360"/>
    <w:rsid w:val="00422C3C"/>
    <w:rsid w:val="00423D38"/>
    <w:rsid w:val="00441620"/>
    <w:rsid w:val="00445BE4"/>
    <w:rsid w:val="00470879"/>
    <w:rsid w:val="00483D5F"/>
    <w:rsid w:val="004B022D"/>
    <w:rsid w:val="004C710F"/>
    <w:rsid w:val="004E0E76"/>
    <w:rsid w:val="004E1CFA"/>
    <w:rsid w:val="004E3C38"/>
    <w:rsid w:val="005152FA"/>
    <w:rsid w:val="00515B91"/>
    <w:rsid w:val="00521E04"/>
    <w:rsid w:val="00523D0D"/>
    <w:rsid w:val="00554951"/>
    <w:rsid w:val="005575DA"/>
    <w:rsid w:val="005646FB"/>
    <w:rsid w:val="00584619"/>
    <w:rsid w:val="005E7016"/>
    <w:rsid w:val="005F6599"/>
    <w:rsid w:val="0060399E"/>
    <w:rsid w:val="00605E6A"/>
    <w:rsid w:val="0062455F"/>
    <w:rsid w:val="00640302"/>
    <w:rsid w:val="0064489B"/>
    <w:rsid w:val="006932AE"/>
    <w:rsid w:val="006A3FF6"/>
    <w:rsid w:val="006A6BF4"/>
    <w:rsid w:val="006A75DB"/>
    <w:rsid w:val="006D52B0"/>
    <w:rsid w:val="006E1546"/>
    <w:rsid w:val="00726CA0"/>
    <w:rsid w:val="00727299"/>
    <w:rsid w:val="0073679A"/>
    <w:rsid w:val="00745534"/>
    <w:rsid w:val="00755465"/>
    <w:rsid w:val="00772DE1"/>
    <w:rsid w:val="00785BB8"/>
    <w:rsid w:val="007B466E"/>
    <w:rsid w:val="007C17AF"/>
    <w:rsid w:val="007D6891"/>
    <w:rsid w:val="007E559A"/>
    <w:rsid w:val="007F30C9"/>
    <w:rsid w:val="007F326E"/>
    <w:rsid w:val="0082323E"/>
    <w:rsid w:val="00827FF4"/>
    <w:rsid w:val="008356B4"/>
    <w:rsid w:val="00846AC3"/>
    <w:rsid w:val="0084709D"/>
    <w:rsid w:val="00871B76"/>
    <w:rsid w:val="00885008"/>
    <w:rsid w:val="008917C4"/>
    <w:rsid w:val="008B070B"/>
    <w:rsid w:val="008B395A"/>
    <w:rsid w:val="008E12A1"/>
    <w:rsid w:val="008E2A82"/>
    <w:rsid w:val="008F2FB7"/>
    <w:rsid w:val="00903EB0"/>
    <w:rsid w:val="0091700E"/>
    <w:rsid w:val="009352BF"/>
    <w:rsid w:val="00937F54"/>
    <w:rsid w:val="009414EC"/>
    <w:rsid w:val="009457DF"/>
    <w:rsid w:val="009613D5"/>
    <w:rsid w:val="00995286"/>
    <w:rsid w:val="00996189"/>
    <w:rsid w:val="009B0B00"/>
    <w:rsid w:val="009C2DBD"/>
    <w:rsid w:val="009F5B9D"/>
    <w:rsid w:val="00A0369B"/>
    <w:rsid w:val="00A04053"/>
    <w:rsid w:val="00A17973"/>
    <w:rsid w:val="00A17AEC"/>
    <w:rsid w:val="00A5203F"/>
    <w:rsid w:val="00A564F5"/>
    <w:rsid w:val="00A7058B"/>
    <w:rsid w:val="00A709C9"/>
    <w:rsid w:val="00AB094F"/>
    <w:rsid w:val="00AB3E68"/>
    <w:rsid w:val="00AB7AED"/>
    <w:rsid w:val="00AC60CC"/>
    <w:rsid w:val="00AD7ED1"/>
    <w:rsid w:val="00AE6055"/>
    <w:rsid w:val="00AF2936"/>
    <w:rsid w:val="00B11EBE"/>
    <w:rsid w:val="00B34991"/>
    <w:rsid w:val="00B53054"/>
    <w:rsid w:val="00B607DB"/>
    <w:rsid w:val="00B647E4"/>
    <w:rsid w:val="00B83CE6"/>
    <w:rsid w:val="00BB12CE"/>
    <w:rsid w:val="00C0426E"/>
    <w:rsid w:val="00C0451B"/>
    <w:rsid w:val="00C16227"/>
    <w:rsid w:val="00C25C23"/>
    <w:rsid w:val="00C45814"/>
    <w:rsid w:val="00C47975"/>
    <w:rsid w:val="00C55642"/>
    <w:rsid w:val="00C9122E"/>
    <w:rsid w:val="00C94328"/>
    <w:rsid w:val="00CA1F25"/>
    <w:rsid w:val="00CB28C3"/>
    <w:rsid w:val="00CB2B81"/>
    <w:rsid w:val="00CB395F"/>
    <w:rsid w:val="00CB4CC0"/>
    <w:rsid w:val="00CC3178"/>
    <w:rsid w:val="00CC31CD"/>
    <w:rsid w:val="00CE6B9B"/>
    <w:rsid w:val="00CF089E"/>
    <w:rsid w:val="00CF209D"/>
    <w:rsid w:val="00D02223"/>
    <w:rsid w:val="00D07373"/>
    <w:rsid w:val="00D10F55"/>
    <w:rsid w:val="00D151A4"/>
    <w:rsid w:val="00D15C36"/>
    <w:rsid w:val="00D36289"/>
    <w:rsid w:val="00D54C08"/>
    <w:rsid w:val="00D56F77"/>
    <w:rsid w:val="00D6355C"/>
    <w:rsid w:val="00D66E69"/>
    <w:rsid w:val="00D82133"/>
    <w:rsid w:val="00DA277C"/>
    <w:rsid w:val="00DA7633"/>
    <w:rsid w:val="00DB1A57"/>
    <w:rsid w:val="00DC3F01"/>
    <w:rsid w:val="00DD4986"/>
    <w:rsid w:val="00DD4F86"/>
    <w:rsid w:val="00DE496B"/>
    <w:rsid w:val="00DF3AF6"/>
    <w:rsid w:val="00DF7B63"/>
    <w:rsid w:val="00E12168"/>
    <w:rsid w:val="00E174ED"/>
    <w:rsid w:val="00E2402F"/>
    <w:rsid w:val="00E26D29"/>
    <w:rsid w:val="00E41E1B"/>
    <w:rsid w:val="00E55ECE"/>
    <w:rsid w:val="00E719DC"/>
    <w:rsid w:val="00E817DB"/>
    <w:rsid w:val="00EA1EED"/>
    <w:rsid w:val="00EA3E04"/>
    <w:rsid w:val="00EA60A5"/>
    <w:rsid w:val="00ED0541"/>
    <w:rsid w:val="00ED1738"/>
    <w:rsid w:val="00ED2399"/>
    <w:rsid w:val="00EE466C"/>
    <w:rsid w:val="00EF033C"/>
    <w:rsid w:val="00F17F65"/>
    <w:rsid w:val="00F60C58"/>
    <w:rsid w:val="00F67A86"/>
    <w:rsid w:val="00F67FFD"/>
    <w:rsid w:val="00F9018B"/>
    <w:rsid w:val="00F93B8D"/>
    <w:rsid w:val="00FA5A76"/>
    <w:rsid w:val="00FB40E7"/>
    <w:rsid w:val="00FC0977"/>
    <w:rsid w:val="00FC55EF"/>
    <w:rsid w:val="00FC5B8B"/>
    <w:rsid w:val="00FD06CE"/>
    <w:rsid w:val="00FD06D4"/>
    <w:rsid w:val="00FD4781"/>
    <w:rsid w:val="00FE4871"/>
    <w:rsid w:val="00FE635A"/>
    <w:rsid w:val="00FF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99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7F65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7F65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17F65"/>
    <w:pPr>
      <w:keepNext/>
      <w:keepLines/>
      <w:widowControl w:val="0"/>
      <w:autoSpaceDE w:val="0"/>
      <w:autoSpaceDN w:val="0"/>
      <w:spacing w:before="200" w:after="0" w:line="240" w:lineRule="auto"/>
      <w:outlineLvl w:val="5"/>
    </w:pPr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F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7F6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7F65"/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header"/>
    <w:basedOn w:val="a"/>
    <w:link w:val="a6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F17F65"/>
    <w:pPr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F17F65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page number"/>
    <w:basedOn w:val="a0"/>
    <w:uiPriority w:val="99"/>
    <w:rsid w:val="00F17F65"/>
    <w:rPr>
      <w:rFonts w:cs="Times New Roman"/>
    </w:rPr>
  </w:style>
  <w:style w:type="paragraph" w:customStyle="1" w:styleId="ConsNormal">
    <w:name w:val="ConsNormal"/>
    <w:uiPriority w:val="99"/>
    <w:rsid w:val="00F17F6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17F65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99"/>
    <w:qFormat/>
    <w:rsid w:val="00F17F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21">
    <w:name w:val="Body Text 21"/>
    <w:basedOn w:val="a"/>
    <w:uiPriority w:val="99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rsid w:val="00F17F65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F17F65"/>
    <w:rPr>
      <w:b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7F6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Default">
    <w:name w:val="Default"/>
    <w:uiPriority w:val="99"/>
    <w:rsid w:val="00F17F6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customStyle="1" w:styleId="af2">
    <w:name w:val="Цитаты"/>
    <w:basedOn w:val="a"/>
    <w:uiPriority w:val="99"/>
    <w:rsid w:val="00F17F65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F17F6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af4">
    <w:name w:val="Íàçâàíèå"/>
    <w:basedOn w:val="af5"/>
    <w:uiPriority w:val="99"/>
    <w:rsid w:val="00F17F65"/>
    <w:pPr>
      <w:tabs>
        <w:tab w:val="left" w:pos="2835"/>
      </w:tabs>
      <w:jc w:val="center"/>
    </w:pPr>
    <w:rPr>
      <w:b/>
      <w:bCs/>
      <w:sz w:val="20"/>
      <w:szCs w:val="20"/>
    </w:rPr>
  </w:style>
  <w:style w:type="paragraph" w:customStyle="1" w:styleId="af5">
    <w:name w:val="Îáû÷íûé"/>
    <w:uiPriority w:val="99"/>
    <w:rsid w:val="00F17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7F65"/>
    <w:pPr>
      <w:widowControl w:val="0"/>
      <w:autoSpaceDE w:val="0"/>
      <w:autoSpaceDN w:val="0"/>
      <w:adjustRightInd w:val="0"/>
      <w:spacing w:after="0" w:line="2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customStyle="1" w:styleId="210">
    <w:name w:val="Основной текст 21"/>
    <w:basedOn w:val="a"/>
    <w:uiPriority w:val="99"/>
    <w:rsid w:val="00F17F65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Revision"/>
    <w:hidden/>
    <w:uiPriority w:val="99"/>
    <w:semiHidden/>
    <w:rsid w:val="00F17F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d">
    <w:name w:val="Hyperlink"/>
    <w:basedOn w:val="a0"/>
    <w:uiPriority w:val="99"/>
    <w:semiHidden/>
    <w:rsid w:val="00F17F65"/>
    <w:rPr>
      <w:rFonts w:ascii="Arial" w:hAnsi="Arial" w:cs="Times New Roman"/>
      <w:color w:val="336699"/>
      <w:sz w:val="20"/>
      <w:u w:val="none"/>
      <w:effect w:val="none"/>
    </w:rPr>
  </w:style>
  <w:style w:type="character" w:styleId="afe">
    <w:name w:val="Strong"/>
    <w:basedOn w:val="a0"/>
    <w:uiPriority w:val="99"/>
    <w:qFormat/>
    <w:rsid w:val="00F17F65"/>
    <w:rPr>
      <w:rFonts w:cs="Times New Roman"/>
      <w:b/>
    </w:rPr>
  </w:style>
  <w:style w:type="character" w:customStyle="1" w:styleId="apple-converted-space">
    <w:name w:val="apple-converted-space"/>
    <w:uiPriority w:val="99"/>
    <w:rsid w:val="00F17F65"/>
  </w:style>
  <w:style w:type="character" w:customStyle="1" w:styleId="FontStyle33">
    <w:name w:val="Font Style33"/>
    <w:rsid w:val="00F17F65"/>
    <w:rPr>
      <w:rFonts w:ascii="Garamond" w:hAnsi="Garamond"/>
      <w:b/>
      <w:sz w:val="12"/>
    </w:rPr>
  </w:style>
  <w:style w:type="paragraph" w:customStyle="1" w:styleId="aff">
    <w:name w:val="Нормальный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f0">
    <w:name w:val="Table Grid"/>
    <w:basedOn w:val="a1"/>
    <w:uiPriority w:val="59"/>
    <w:rsid w:val="00CF0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">
    <w:name w:val="01 ЗНАЧЕНИЯ ПОЛЕЙ"/>
    <w:qFormat/>
    <w:rsid w:val="000D101E"/>
    <w:pPr>
      <w:spacing w:before="120" w:after="0" w:line="240" w:lineRule="auto"/>
      <w:ind w:left="34" w:right="-85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1766AA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7F65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7F65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17F65"/>
    <w:pPr>
      <w:keepNext/>
      <w:keepLines/>
      <w:widowControl w:val="0"/>
      <w:autoSpaceDE w:val="0"/>
      <w:autoSpaceDN w:val="0"/>
      <w:spacing w:before="200" w:after="0" w:line="240" w:lineRule="auto"/>
      <w:outlineLvl w:val="5"/>
    </w:pPr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F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7F6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7F65"/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header"/>
    <w:basedOn w:val="a"/>
    <w:link w:val="a6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F17F65"/>
    <w:pPr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F17F65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page number"/>
    <w:basedOn w:val="a0"/>
    <w:uiPriority w:val="99"/>
    <w:rsid w:val="00F17F65"/>
    <w:rPr>
      <w:rFonts w:cs="Times New Roman"/>
    </w:rPr>
  </w:style>
  <w:style w:type="paragraph" w:customStyle="1" w:styleId="ConsNormal">
    <w:name w:val="ConsNormal"/>
    <w:uiPriority w:val="99"/>
    <w:rsid w:val="00F17F6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17F65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99"/>
    <w:qFormat/>
    <w:rsid w:val="00F17F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21">
    <w:name w:val="Body Text 21"/>
    <w:basedOn w:val="a"/>
    <w:uiPriority w:val="99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rsid w:val="00F17F65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F17F65"/>
    <w:rPr>
      <w:b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7F6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Default">
    <w:name w:val="Default"/>
    <w:uiPriority w:val="99"/>
    <w:rsid w:val="00F17F6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customStyle="1" w:styleId="af2">
    <w:name w:val="Цитаты"/>
    <w:basedOn w:val="a"/>
    <w:uiPriority w:val="99"/>
    <w:rsid w:val="00F17F65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F17F6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af4">
    <w:name w:val="Íàçâàíèå"/>
    <w:basedOn w:val="af5"/>
    <w:uiPriority w:val="99"/>
    <w:rsid w:val="00F17F65"/>
    <w:pPr>
      <w:tabs>
        <w:tab w:val="left" w:pos="2835"/>
      </w:tabs>
      <w:jc w:val="center"/>
    </w:pPr>
    <w:rPr>
      <w:b/>
      <w:bCs/>
      <w:sz w:val="20"/>
      <w:szCs w:val="20"/>
    </w:rPr>
  </w:style>
  <w:style w:type="paragraph" w:customStyle="1" w:styleId="af5">
    <w:name w:val="Îáû÷íûé"/>
    <w:uiPriority w:val="99"/>
    <w:rsid w:val="00F17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7F65"/>
    <w:pPr>
      <w:widowControl w:val="0"/>
      <w:autoSpaceDE w:val="0"/>
      <w:autoSpaceDN w:val="0"/>
      <w:adjustRightInd w:val="0"/>
      <w:spacing w:after="0" w:line="2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customStyle="1" w:styleId="210">
    <w:name w:val="Основной текст 21"/>
    <w:basedOn w:val="a"/>
    <w:uiPriority w:val="99"/>
    <w:rsid w:val="00F17F65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Revision"/>
    <w:hidden/>
    <w:uiPriority w:val="99"/>
    <w:semiHidden/>
    <w:rsid w:val="00F17F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d">
    <w:name w:val="Hyperlink"/>
    <w:basedOn w:val="a0"/>
    <w:uiPriority w:val="99"/>
    <w:semiHidden/>
    <w:rsid w:val="00F17F65"/>
    <w:rPr>
      <w:rFonts w:ascii="Arial" w:hAnsi="Arial" w:cs="Times New Roman"/>
      <w:color w:val="336699"/>
      <w:sz w:val="20"/>
      <w:u w:val="none"/>
      <w:effect w:val="none"/>
    </w:rPr>
  </w:style>
  <w:style w:type="character" w:styleId="afe">
    <w:name w:val="Strong"/>
    <w:basedOn w:val="a0"/>
    <w:uiPriority w:val="99"/>
    <w:qFormat/>
    <w:rsid w:val="00F17F65"/>
    <w:rPr>
      <w:rFonts w:cs="Times New Roman"/>
      <w:b/>
    </w:rPr>
  </w:style>
  <w:style w:type="character" w:customStyle="1" w:styleId="apple-converted-space">
    <w:name w:val="apple-converted-space"/>
    <w:uiPriority w:val="99"/>
    <w:rsid w:val="00F17F65"/>
  </w:style>
  <w:style w:type="character" w:customStyle="1" w:styleId="FontStyle33">
    <w:name w:val="Font Style33"/>
    <w:rsid w:val="00F17F65"/>
    <w:rPr>
      <w:rFonts w:ascii="Garamond" w:hAnsi="Garamond"/>
      <w:b/>
      <w:sz w:val="12"/>
    </w:rPr>
  </w:style>
  <w:style w:type="paragraph" w:customStyle="1" w:styleId="aff">
    <w:name w:val="Нормальный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f0">
    <w:name w:val="Table Grid"/>
    <w:basedOn w:val="a1"/>
    <w:uiPriority w:val="59"/>
    <w:rsid w:val="00CF0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">
    <w:name w:val="01 ЗНАЧЕНИЯ ПОЛЕЙ"/>
    <w:qFormat/>
    <w:rsid w:val="000D101E"/>
    <w:pPr>
      <w:spacing w:before="120" w:after="0" w:line="240" w:lineRule="auto"/>
      <w:ind w:left="34" w:right="-85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1766AA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5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48D29-B384-4ABB-BEFC-10C2751B5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6025</Words>
  <Characters>34343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40288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Бовин Егор Борисович</cp:lastModifiedBy>
  <cp:revision>3</cp:revision>
  <dcterms:created xsi:type="dcterms:W3CDTF">2021-02-10T09:37:00Z</dcterms:created>
  <dcterms:modified xsi:type="dcterms:W3CDTF">2021-02-16T08:46:00Z</dcterms:modified>
</cp:coreProperties>
</file>